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C2927" w14:textId="72F6A9F6" w:rsidR="0010792E" w:rsidRPr="00692D09" w:rsidRDefault="0010792E" w:rsidP="0010792E">
      <w:pPr>
        <w:pStyle w:val="CRCoverPage"/>
        <w:tabs>
          <w:tab w:val="right" w:pos="9639"/>
        </w:tabs>
        <w:spacing w:after="0"/>
        <w:rPr>
          <w:rFonts w:eastAsia="SimSun" w:cs="Arial"/>
          <w:b/>
          <w:sz w:val="24"/>
          <w:szCs w:val="24"/>
        </w:rPr>
      </w:pPr>
      <w:r w:rsidRPr="00EE422F">
        <w:rPr>
          <w:rFonts w:eastAsia="SimSun" w:cs="Arial"/>
          <w:b/>
          <w:sz w:val="24"/>
          <w:szCs w:val="24"/>
        </w:rPr>
        <w:t>3GPP TSG-RAN WG4 Meeting #1</w:t>
      </w:r>
      <w:r w:rsidR="000F6DA5">
        <w:rPr>
          <w:rFonts w:eastAsia="SimSun" w:cs="Arial"/>
          <w:b/>
          <w:sz w:val="24"/>
          <w:szCs w:val="24"/>
        </w:rPr>
        <w:t>10</w:t>
      </w:r>
      <w:r>
        <w:rPr>
          <w:b/>
          <w:i/>
          <w:noProof/>
          <w:sz w:val="28"/>
        </w:rPr>
        <w:tab/>
      </w:r>
      <w:r w:rsidR="00B20D06" w:rsidRPr="00B20D06">
        <w:rPr>
          <w:rFonts w:eastAsia="SimSun" w:cs="Arial"/>
          <w:b/>
          <w:sz w:val="24"/>
          <w:szCs w:val="24"/>
        </w:rPr>
        <w:t>R4-2401436</w:t>
      </w:r>
    </w:p>
    <w:p w14:paraId="14A37C7C" w14:textId="00411FC0" w:rsidR="0010792E" w:rsidRDefault="000F6DA5" w:rsidP="0010792E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</w:rPr>
        <w:t>Athens</w:t>
      </w:r>
      <w:r w:rsidR="0010792E" w:rsidRPr="008C39F7">
        <w:rPr>
          <w:rFonts w:eastAsia="SimSun"/>
          <w:b/>
          <w:sz w:val="24"/>
        </w:rPr>
        <w:t xml:space="preserve">, </w:t>
      </w:r>
      <w:r>
        <w:rPr>
          <w:rFonts w:eastAsia="SimSun"/>
          <w:b/>
          <w:sz w:val="24"/>
        </w:rPr>
        <w:t>Greece</w:t>
      </w:r>
      <w:r w:rsidR="0010792E">
        <w:rPr>
          <w:rFonts w:eastAsia="SimSun"/>
          <w:b/>
          <w:sz w:val="24"/>
        </w:rPr>
        <w:t xml:space="preserve">, </w:t>
      </w:r>
      <w:r>
        <w:rPr>
          <w:rFonts w:eastAsia="SimSun"/>
          <w:b/>
          <w:sz w:val="24"/>
        </w:rPr>
        <w:t>February 26</w:t>
      </w:r>
      <w:r w:rsidRPr="000F6DA5">
        <w:rPr>
          <w:rFonts w:eastAsia="SimSun"/>
          <w:b/>
          <w:sz w:val="24"/>
          <w:vertAlign w:val="superscript"/>
        </w:rPr>
        <w:t>th</w:t>
      </w:r>
      <w:r>
        <w:rPr>
          <w:rFonts w:eastAsia="SimSun"/>
          <w:b/>
          <w:sz w:val="24"/>
        </w:rPr>
        <w:t xml:space="preserve"> – March 1</w:t>
      </w:r>
      <w:r w:rsidRPr="000F6DA5">
        <w:rPr>
          <w:rFonts w:eastAsia="SimSun"/>
          <w:b/>
          <w:sz w:val="24"/>
          <w:vertAlign w:val="superscript"/>
        </w:rPr>
        <w:t>st</w:t>
      </w:r>
      <w:r w:rsidR="0010792E" w:rsidRPr="008C39F7">
        <w:rPr>
          <w:rFonts w:eastAsia="SimSun"/>
          <w:b/>
          <w:sz w:val="24"/>
        </w:rPr>
        <w:t>, 202</w:t>
      </w:r>
      <w:r>
        <w:rPr>
          <w:rFonts w:eastAsia="SimSun"/>
          <w:b/>
          <w:sz w:val="24"/>
        </w:rPr>
        <w:t>4</w:t>
      </w:r>
    </w:p>
    <w:p w14:paraId="24147382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FA00A75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79BE083C" w14:textId="386F0905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CC1A0B" w:rsidRPr="00CC1A0B">
        <w:rPr>
          <w:rFonts w:ascii="Arial" w:eastAsia="Calibri" w:hAnsi="Arial" w:cs="Arial"/>
          <w:b/>
          <w:bCs/>
          <w:sz w:val="24"/>
          <w:szCs w:val="24"/>
        </w:rPr>
        <w:t xml:space="preserve">On </w:t>
      </w:r>
      <w:r w:rsidR="00E74F92">
        <w:rPr>
          <w:rFonts w:ascii="Arial" w:eastAsia="Calibri" w:hAnsi="Arial" w:cs="Arial"/>
          <w:b/>
          <w:bCs/>
          <w:sz w:val="24"/>
          <w:szCs w:val="24"/>
        </w:rPr>
        <w:t xml:space="preserve">remaining </w:t>
      </w:r>
      <w:r w:rsidR="00CC1A0B" w:rsidRPr="00CC1A0B">
        <w:rPr>
          <w:rFonts w:ascii="Arial" w:eastAsia="Calibri" w:hAnsi="Arial" w:cs="Arial"/>
          <w:b/>
          <w:bCs/>
          <w:sz w:val="24"/>
          <w:szCs w:val="24"/>
        </w:rPr>
        <w:t xml:space="preserve">multi-Rx </w:t>
      </w:r>
      <w:r w:rsidR="00301FC4">
        <w:rPr>
          <w:rFonts w:ascii="Arial" w:eastAsia="Calibri" w:hAnsi="Arial" w:cs="Arial"/>
          <w:b/>
          <w:bCs/>
          <w:sz w:val="24"/>
          <w:szCs w:val="24"/>
        </w:rPr>
        <w:t xml:space="preserve">TCI state switching </w:t>
      </w:r>
      <w:r w:rsidR="00E74F92">
        <w:rPr>
          <w:rFonts w:ascii="Arial" w:eastAsia="Calibri" w:hAnsi="Arial" w:cs="Arial"/>
          <w:b/>
          <w:bCs/>
          <w:sz w:val="24"/>
          <w:szCs w:val="24"/>
        </w:rPr>
        <w:t>requirements</w:t>
      </w:r>
    </w:p>
    <w:p w14:paraId="0A4EEEEB" w14:textId="0D0B9E80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301FC4" w:rsidRPr="00301FC4">
        <w:rPr>
          <w:rFonts w:ascii="Arial" w:eastAsia="MS Mincho" w:hAnsi="Arial" w:cs="Arial"/>
          <w:b/>
          <w:bCs/>
          <w:sz w:val="24"/>
          <w:szCs w:val="20"/>
        </w:rPr>
        <w:t>8.3.2.5</w:t>
      </w:r>
    </w:p>
    <w:p w14:paraId="1130706F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0A561B9C" w14:textId="77777777" w:rsidR="00E323E9" w:rsidRPr="00EF698B" w:rsidRDefault="00E323E9" w:rsidP="00B20D06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46DD583" w14:textId="77777777" w:rsidR="00841BCD" w:rsidRPr="00EF698B" w:rsidRDefault="00841BCD" w:rsidP="00B20D06">
      <w:pPr>
        <w:pStyle w:val="RAN4H1"/>
        <w:rPr>
          <w:lang w:val="en-US"/>
        </w:rPr>
      </w:pPr>
      <w:bookmarkStart w:id="0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0"/>
    </w:p>
    <w:p w14:paraId="4A7114EB" w14:textId="7EB8D45D" w:rsidR="00602C16" w:rsidRDefault="008671E0" w:rsidP="00B20D06">
      <w:pPr>
        <w:rPr>
          <w:lang w:val="en-GB"/>
        </w:rPr>
      </w:pPr>
      <w:r w:rsidRPr="00284179">
        <w:rPr>
          <w:rStyle w:val="normaltextrun"/>
          <w:color w:val="000000"/>
          <w:szCs w:val="20"/>
          <w:shd w:val="clear" w:color="auto" w:fill="FFFFFF"/>
        </w:rPr>
        <w:t xml:space="preserve">This contribution discusses </w:t>
      </w:r>
      <w:r w:rsidR="006B02CE" w:rsidRPr="00284179">
        <w:rPr>
          <w:rStyle w:val="normaltextrun"/>
          <w:color w:val="000000"/>
          <w:szCs w:val="20"/>
          <w:shd w:val="clear" w:color="auto" w:fill="FFFFFF"/>
        </w:rPr>
        <w:t xml:space="preserve">the TCI state switch delay requirements which </w:t>
      </w:r>
      <w:r w:rsidR="00E467FE" w:rsidRPr="00284179">
        <w:rPr>
          <w:rStyle w:val="normaltextrun"/>
          <w:color w:val="000000"/>
          <w:szCs w:val="20"/>
          <w:shd w:val="clear" w:color="auto" w:fill="FFFFFF"/>
        </w:rPr>
        <w:t>we believe need to be further clarified</w:t>
      </w:r>
      <w:r w:rsidR="003C5ED0" w:rsidRPr="00284179">
        <w:rPr>
          <w:rStyle w:val="normaltextrun"/>
          <w:color w:val="000000"/>
          <w:szCs w:val="20"/>
          <w:shd w:val="clear" w:color="auto" w:fill="FFFFFF"/>
        </w:rPr>
        <w:t xml:space="preserve"> in </w:t>
      </w:r>
      <w:r w:rsidR="00F857D0" w:rsidRPr="00284179">
        <w:rPr>
          <w:rStyle w:val="normaltextrun"/>
          <w:color w:val="000000"/>
          <w:szCs w:val="20"/>
          <w:shd w:val="clear" w:color="auto" w:fill="FFFFFF"/>
        </w:rPr>
        <w:t>Rel-18</w:t>
      </w:r>
      <w:r w:rsidR="00D807D6">
        <w:rPr>
          <w:rStyle w:val="normaltextrun"/>
          <w:color w:val="000000"/>
          <w:szCs w:val="20"/>
          <w:shd w:val="clear" w:color="auto" w:fill="FFFFFF"/>
        </w:rPr>
        <w:t>.</w:t>
      </w:r>
    </w:p>
    <w:p w14:paraId="5964C2CE" w14:textId="09DA9F3D" w:rsidR="00B91086" w:rsidRDefault="00B91086" w:rsidP="00B20D06">
      <w:pPr>
        <w:pStyle w:val="RAN4H1"/>
      </w:pPr>
      <w:r>
        <w:t>TCI state switching</w:t>
      </w:r>
    </w:p>
    <w:p w14:paraId="72AC8C0B" w14:textId="1C13A794" w:rsidR="00B91086" w:rsidRPr="000120B5" w:rsidRDefault="001A65B3" w:rsidP="00B20D06">
      <w:pPr>
        <w:pStyle w:val="RAN4H2"/>
        <w:rPr>
          <w:lang w:val="en-GB"/>
        </w:rPr>
      </w:pPr>
      <w:r w:rsidRPr="000120B5">
        <w:rPr>
          <w:lang w:val="en-GB"/>
        </w:rPr>
        <w:t xml:space="preserve">DCI-based </w:t>
      </w:r>
      <w:r w:rsidR="00875F9A" w:rsidRPr="000120B5">
        <w:rPr>
          <w:lang w:val="en-GB"/>
        </w:rPr>
        <w:t xml:space="preserve">dual </w:t>
      </w:r>
      <w:r w:rsidRPr="000120B5">
        <w:rPr>
          <w:lang w:val="en-GB"/>
        </w:rPr>
        <w:t>TCI state switch</w:t>
      </w:r>
      <w:r w:rsidR="00B67811" w:rsidRPr="000120B5">
        <w:rPr>
          <w:lang w:val="en-GB"/>
        </w:rPr>
        <w:t xml:space="preserve"> delay for m-DCI</w:t>
      </w:r>
    </w:p>
    <w:p w14:paraId="1575085B" w14:textId="33FE82B7" w:rsidR="00E27FEF" w:rsidRPr="00181A83" w:rsidRDefault="004D11A9" w:rsidP="00D807D6">
      <w:pPr>
        <w:rPr>
          <w:color w:val="000000" w:themeColor="text1"/>
          <w:lang w:val="en-GB"/>
        </w:rPr>
      </w:pPr>
      <w:r w:rsidRPr="00181A83">
        <w:rPr>
          <w:color w:val="000000" w:themeColor="text1"/>
          <w:lang w:val="en-GB"/>
        </w:rPr>
        <w:t>The following was agreed in RAN4 for DCI based dual TCI state switch delay for m-</w:t>
      </w:r>
      <w:proofErr w:type="gramStart"/>
      <w:r w:rsidRPr="00181A83">
        <w:rPr>
          <w:color w:val="000000" w:themeColor="text1"/>
          <w:lang w:val="en-GB"/>
        </w:rPr>
        <w:t>DCI</w:t>
      </w:r>
      <w:proofErr w:type="gramEnd"/>
    </w:p>
    <w:tbl>
      <w:tblPr>
        <w:tblStyle w:val="TableGrid"/>
        <w:tblpPr w:leftFromText="180" w:rightFromText="180" w:vertAnchor="text" w:horzAnchor="margin" w:tblpXSpec="right" w:tblpY="36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81A83" w:rsidRPr="00181A83" w14:paraId="47C3E910" w14:textId="77777777" w:rsidTr="00D807D6">
        <w:trPr>
          <w:trHeight w:val="1975"/>
        </w:trPr>
        <w:tc>
          <w:tcPr>
            <w:tcW w:w="9617" w:type="dxa"/>
          </w:tcPr>
          <w:p w14:paraId="18D53E4E" w14:textId="05E8B880" w:rsidR="004D11A9" w:rsidRPr="00D807D6" w:rsidRDefault="00E44149" w:rsidP="00D807D6">
            <w:pPr>
              <w:pStyle w:val="paragraph"/>
              <w:spacing w:before="0" w:beforeAutospacing="0" w:after="180" w:afterAutospacing="0"/>
              <w:textAlignment w:val="baseline"/>
              <w:rPr>
                <w:color w:val="000000" w:themeColor="text1"/>
              </w:rPr>
            </w:pPr>
            <w:r w:rsidRPr="00181A83">
              <w:rPr>
                <w:rStyle w:val="normaltextrun"/>
                <w:color w:val="000000" w:themeColor="text1"/>
                <w:sz w:val="20"/>
                <w:szCs w:val="20"/>
              </w:rPr>
              <w:t xml:space="preserve">For </w:t>
            </w:r>
            <w:proofErr w:type="spellStart"/>
            <w:r w:rsidRPr="00181A83">
              <w:rPr>
                <w:rStyle w:val="normaltextrun"/>
                <w:color w:val="000000" w:themeColor="text1"/>
                <w:sz w:val="20"/>
                <w:szCs w:val="20"/>
              </w:rPr>
              <w:t>mDCI</w:t>
            </w:r>
            <w:proofErr w:type="spellEnd"/>
            <w:r w:rsidRPr="00181A83">
              <w:rPr>
                <w:rStyle w:val="normaltextrun"/>
                <w:color w:val="000000" w:themeColor="text1"/>
                <w:sz w:val="20"/>
                <w:szCs w:val="20"/>
              </w:rPr>
              <w:t xml:space="preserve">, if the dual target TCI states are known, </w:t>
            </w:r>
            <w:r w:rsidRPr="00181A83">
              <w:rPr>
                <w:rStyle w:val="normaltextrun"/>
                <w:color w:val="000000" w:themeColor="text1"/>
                <w:sz w:val="20"/>
                <w:szCs w:val="20"/>
                <w:lang w:val="en-GB"/>
              </w:rPr>
              <w:t xml:space="preserve">when a UE is configured with the higher layer parameter </w:t>
            </w:r>
            <w:proofErr w:type="spellStart"/>
            <w:r w:rsidRPr="00181A83">
              <w:rPr>
                <w:rStyle w:val="normaltextrun"/>
                <w:i/>
                <w:iCs/>
                <w:color w:val="000000" w:themeColor="text1"/>
                <w:sz w:val="20"/>
                <w:szCs w:val="20"/>
                <w:lang w:val="en-GB"/>
              </w:rPr>
              <w:t>tci-PresentInDCI</w:t>
            </w:r>
            <w:proofErr w:type="spellEnd"/>
            <w:r w:rsidRPr="00181A83">
              <w:rPr>
                <w:rStyle w:val="normaltextrun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181A83">
              <w:rPr>
                <w:rStyle w:val="normaltextrun"/>
                <w:color w:val="000000" w:themeColor="text1"/>
                <w:sz w:val="20"/>
                <w:szCs w:val="20"/>
                <w:lang w:val="en-GB"/>
              </w:rPr>
              <w:t>from two TRPs</w:t>
            </w:r>
            <w:r w:rsidRPr="00181A83">
              <w:rPr>
                <w:rStyle w:val="normaltextrun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181A83">
              <w:rPr>
                <w:rStyle w:val="normaltextrun"/>
                <w:color w:val="000000" w:themeColor="text1"/>
                <w:sz w:val="20"/>
                <w:szCs w:val="20"/>
                <w:lang w:val="en-GB"/>
              </w:rPr>
              <w:t>which is set as 'enabled'</w:t>
            </w:r>
            <w:r w:rsidRPr="00181A83">
              <w:rPr>
                <w:rStyle w:val="normaltextrun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181A83">
              <w:rPr>
                <w:rStyle w:val="normaltextrun"/>
                <w:color w:val="000000" w:themeColor="text1"/>
                <w:sz w:val="20"/>
                <w:szCs w:val="20"/>
                <w:lang w:val="en-GB"/>
              </w:rPr>
              <w:t xml:space="preserve">for the DCIs scheduling two PDSCHs at slot n1 and n2 respectively, </w:t>
            </w:r>
            <w:r w:rsidRPr="00181A83">
              <w:rPr>
                <w:rStyle w:val="normaltextrun"/>
                <w:color w:val="000000" w:themeColor="text1"/>
                <w:sz w:val="20"/>
                <w:szCs w:val="20"/>
              </w:rPr>
              <w:t xml:space="preserve">UE shall be able to receive PDSCHs with target TCI states of the serving cell on which TCI state switch occurs at the first slot that is after slot n1 + </w:t>
            </w:r>
            <w:proofErr w:type="spellStart"/>
            <w:r w:rsidRPr="00181A83">
              <w:rPr>
                <w:rStyle w:val="normaltextrun"/>
                <w:i/>
                <w:iCs/>
                <w:color w:val="000000" w:themeColor="text1"/>
                <w:sz w:val="20"/>
                <w:szCs w:val="20"/>
                <w:lang w:val="en-GB"/>
              </w:rPr>
              <w:t>timeDurationForQCL</w:t>
            </w:r>
            <w:proofErr w:type="spellEnd"/>
            <w:r w:rsidRPr="00181A83">
              <w:rPr>
                <w:rStyle w:val="normaltextrun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181A83">
              <w:rPr>
                <w:rStyle w:val="normaltextrun"/>
                <w:color w:val="000000" w:themeColor="text1"/>
                <w:sz w:val="20"/>
                <w:szCs w:val="20"/>
                <w:lang w:val="en-GB"/>
              </w:rPr>
              <w:t xml:space="preserve">and slot </w:t>
            </w:r>
            <w:r w:rsidRPr="00181A83">
              <w:rPr>
                <w:rStyle w:val="normaltextrun"/>
                <w:color w:val="000000" w:themeColor="text1"/>
                <w:sz w:val="20"/>
                <w:szCs w:val="20"/>
              </w:rPr>
              <w:t xml:space="preserve">n2 + </w:t>
            </w:r>
            <w:proofErr w:type="spellStart"/>
            <w:r w:rsidRPr="00181A83">
              <w:rPr>
                <w:rStyle w:val="normaltextrun"/>
                <w:i/>
                <w:iCs/>
                <w:color w:val="000000" w:themeColor="text1"/>
                <w:sz w:val="20"/>
                <w:szCs w:val="20"/>
                <w:lang w:val="en-GB"/>
              </w:rPr>
              <w:t>timeDurationForQCL</w:t>
            </w:r>
            <w:proofErr w:type="spellEnd"/>
            <w:r w:rsidRPr="00181A83">
              <w:rPr>
                <w:rStyle w:val="normaltextru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181A83" w:rsidRPr="00181A83">
              <w:rPr>
                <w:rStyle w:val="normaltextrun"/>
                <w:color w:val="000000" w:themeColor="text1"/>
                <w:sz w:val="20"/>
                <w:szCs w:val="20"/>
                <w:lang w:val="en-GB"/>
              </w:rPr>
              <w:t>respectively</w:t>
            </w:r>
            <w:r w:rsidRPr="00181A83">
              <w:rPr>
                <w:rStyle w:val="normaltextrun"/>
                <w:color w:val="000000" w:themeColor="text1"/>
                <w:sz w:val="20"/>
                <w:szCs w:val="20"/>
              </w:rPr>
              <w:t xml:space="preserve">, where, </w:t>
            </w:r>
            <w:proofErr w:type="spellStart"/>
            <w:r w:rsidRPr="00181A83">
              <w:rPr>
                <w:rStyle w:val="normaltextrun"/>
                <w:i/>
                <w:iCs/>
                <w:color w:val="000000" w:themeColor="text1"/>
                <w:sz w:val="20"/>
                <w:szCs w:val="20"/>
                <w:lang w:val="en-GB"/>
              </w:rPr>
              <w:t>timeDurationForQCL</w:t>
            </w:r>
            <w:proofErr w:type="spellEnd"/>
            <w:r w:rsidRPr="00181A83">
              <w:rPr>
                <w:rStyle w:val="normaltextrun"/>
                <w:color w:val="000000" w:themeColor="text1"/>
                <w:sz w:val="20"/>
                <w:szCs w:val="20"/>
                <w:lang w:val="en-GB"/>
              </w:rPr>
              <w:t xml:space="preserve"> is the time required by the UE to perform PDCCH reception and apply spatial QCL information received in DCI for PDSCHs processing as described in TS 38.214 [26], the value of </w:t>
            </w:r>
            <w:proofErr w:type="spellStart"/>
            <w:r w:rsidRPr="00181A83">
              <w:rPr>
                <w:rStyle w:val="normaltextrun"/>
                <w:i/>
                <w:iCs/>
                <w:color w:val="000000" w:themeColor="text1"/>
                <w:sz w:val="20"/>
                <w:szCs w:val="20"/>
                <w:lang w:val="en-GB"/>
              </w:rPr>
              <w:t>timeDurationForQCL</w:t>
            </w:r>
            <w:proofErr w:type="spellEnd"/>
            <w:r w:rsidRPr="00181A83">
              <w:rPr>
                <w:rStyle w:val="normaltextrun"/>
                <w:color w:val="000000" w:themeColor="text1"/>
                <w:sz w:val="20"/>
                <w:szCs w:val="20"/>
                <w:lang w:val="en-GB"/>
              </w:rPr>
              <w:t xml:space="preserve"> is defined in TS 38.331 [2]. </w:t>
            </w:r>
            <w:r w:rsidRPr="00D807D6">
              <w:rPr>
                <w:rStyle w:val="normaltextrun"/>
                <w:color w:val="000000" w:themeColor="text1"/>
                <w:sz w:val="20"/>
                <w:szCs w:val="20"/>
                <w:u w:val="single"/>
                <w:lang w:val="en-GB"/>
              </w:rPr>
              <w:t xml:space="preserve">UE shall be able to receive PDSCHs with target TCI states after slot </w:t>
            </w:r>
            <w:proofErr w:type="gramStart"/>
            <w:r w:rsidRPr="00D807D6">
              <w:rPr>
                <w:rStyle w:val="normaltextrun"/>
                <w:color w:val="000000" w:themeColor="text1"/>
                <w:sz w:val="20"/>
                <w:szCs w:val="20"/>
                <w:u w:val="single"/>
                <w:lang w:val="en-GB"/>
              </w:rPr>
              <w:t>max(</w:t>
            </w:r>
            <w:proofErr w:type="gramEnd"/>
            <w:r w:rsidRPr="00D807D6">
              <w:rPr>
                <w:rStyle w:val="normaltextrun"/>
                <w:color w:val="000000" w:themeColor="text1"/>
                <w:sz w:val="20"/>
                <w:szCs w:val="20"/>
                <w:u w:val="single"/>
                <w:lang w:val="en-GB"/>
              </w:rPr>
              <w:t xml:space="preserve">n1, n2) + </w:t>
            </w:r>
            <w:proofErr w:type="spellStart"/>
            <w:r w:rsidRPr="00D807D6">
              <w:rPr>
                <w:rStyle w:val="normaltextrun"/>
                <w:color w:val="000000" w:themeColor="text1"/>
                <w:sz w:val="20"/>
                <w:szCs w:val="20"/>
                <w:u w:val="single"/>
                <w:lang w:val="en-GB"/>
              </w:rPr>
              <w:t>timeDurationForQCL</w:t>
            </w:r>
            <w:proofErr w:type="spellEnd"/>
            <w:r w:rsidRPr="00D807D6">
              <w:rPr>
                <w:rStyle w:val="normaltextrun"/>
                <w:color w:val="000000" w:themeColor="text1"/>
                <w:sz w:val="20"/>
                <w:szCs w:val="20"/>
                <w:u w:val="single"/>
                <w:lang w:val="en-GB"/>
              </w:rPr>
              <w:t>.</w:t>
            </w:r>
            <w:r w:rsidRPr="00181A83">
              <w:rPr>
                <w:rStyle w:val="eop"/>
                <w:color w:val="000000" w:themeColor="text1"/>
                <w:sz w:val="20"/>
                <w:szCs w:val="20"/>
              </w:rPr>
              <w:t> </w:t>
            </w:r>
          </w:p>
        </w:tc>
      </w:tr>
    </w:tbl>
    <w:p w14:paraId="6E360C8C" w14:textId="77777777" w:rsidR="00D807D6" w:rsidRDefault="00D807D6" w:rsidP="00D807D6">
      <w:pPr>
        <w:rPr>
          <w:color w:val="000000" w:themeColor="text1"/>
          <w:lang w:val="en-GB"/>
        </w:rPr>
      </w:pPr>
    </w:p>
    <w:p w14:paraId="01419836" w14:textId="4BFAC3CA" w:rsidR="004D11A9" w:rsidRPr="00181A83" w:rsidRDefault="00E020D3" w:rsidP="00D807D6">
      <w:pPr>
        <w:rPr>
          <w:rStyle w:val="normaltextrun"/>
          <w:color w:val="000000" w:themeColor="text1"/>
          <w:szCs w:val="20"/>
          <w:lang w:val="en-GB"/>
        </w:rPr>
      </w:pPr>
      <w:r w:rsidRPr="00181A83">
        <w:rPr>
          <w:color w:val="000000" w:themeColor="text1"/>
          <w:lang w:val="en-GB"/>
        </w:rPr>
        <w:t xml:space="preserve">The </w:t>
      </w:r>
      <w:r w:rsidR="00C907DA" w:rsidRPr="00181A83">
        <w:rPr>
          <w:color w:val="000000" w:themeColor="text1"/>
          <w:lang w:val="en-GB"/>
        </w:rPr>
        <w:t>requirements</w:t>
      </w:r>
      <w:r w:rsidRPr="00181A83">
        <w:rPr>
          <w:color w:val="000000" w:themeColor="text1"/>
          <w:lang w:val="en-GB"/>
        </w:rPr>
        <w:t xml:space="preserve"> </w:t>
      </w:r>
      <w:r w:rsidR="008116EB" w:rsidRPr="00181A83">
        <w:rPr>
          <w:color w:val="000000" w:themeColor="text1"/>
          <w:lang w:val="en-GB"/>
        </w:rPr>
        <w:t xml:space="preserve">indicate that the UE </w:t>
      </w:r>
      <w:r w:rsidR="00B62194" w:rsidRPr="00181A83">
        <w:rPr>
          <w:color w:val="000000" w:themeColor="text1"/>
          <w:lang w:val="en-GB"/>
        </w:rPr>
        <w:t xml:space="preserve">shall </w:t>
      </w:r>
      <w:r w:rsidR="008116EB" w:rsidRPr="00181A83">
        <w:rPr>
          <w:color w:val="000000" w:themeColor="text1"/>
          <w:lang w:val="en-GB"/>
        </w:rPr>
        <w:t>receive PDSCH with target TCI states after slot</w:t>
      </w:r>
      <w:r w:rsidR="00B62194" w:rsidRPr="00181A83">
        <w:rPr>
          <w:rStyle w:val="Heading2Char"/>
          <w:rFonts w:eastAsiaTheme="minorHAnsi"/>
          <w:color w:val="000000" w:themeColor="text1"/>
        </w:rPr>
        <w:t xml:space="preserve"> </w:t>
      </w:r>
      <w:proofErr w:type="gramStart"/>
      <w:r w:rsidR="00B62194" w:rsidRPr="00181A83">
        <w:rPr>
          <w:rStyle w:val="normaltextrun"/>
          <w:color w:val="000000" w:themeColor="text1"/>
          <w:szCs w:val="20"/>
          <w:lang w:val="en-GB"/>
        </w:rPr>
        <w:t>max(</w:t>
      </w:r>
      <w:proofErr w:type="gramEnd"/>
      <w:r w:rsidR="00B62194" w:rsidRPr="00181A83">
        <w:rPr>
          <w:rStyle w:val="normaltextrun"/>
          <w:color w:val="000000" w:themeColor="text1"/>
          <w:szCs w:val="20"/>
          <w:lang w:val="en-GB"/>
        </w:rPr>
        <w:t xml:space="preserve">n1, n2) + </w:t>
      </w:r>
      <w:proofErr w:type="spellStart"/>
      <w:r w:rsidR="00B62194" w:rsidRPr="00181A83">
        <w:rPr>
          <w:rStyle w:val="normaltextrun"/>
          <w:color w:val="000000" w:themeColor="text1"/>
          <w:szCs w:val="20"/>
          <w:lang w:val="en-GB"/>
        </w:rPr>
        <w:t>timeDurationForQCL</w:t>
      </w:r>
      <w:proofErr w:type="spellEnd"/>
      <w:r w:rsidR="00277147" w:rsidRPr="00181A83">
        <w:rPr>
          <w:rStyle w:val="normaltextrun"/>
          <w:color w:val="000000" w:themeColor="text1"/>
          <w:szCs w:val="20"/>
          <w:lang w:val="en-GB"/>
        </w:rPr>
        <w:t xml:space="preserve">. </w:t>
      </w:r>
      <w:r w:rsidR="00300BE2" w:rsidRPr="00181A83">
        <w:rPr>
          <w:rStyle w:val="normaltextrun"/>
          <w:color w:val="000000" w:themeColor="text1"/>
          <w:szCs w:val="20"/>
          <w:lang w:val="en-GB"/>
        </w:rPr>
        <w:t xml:space="preserve">The </w:t>
      </w:r>
      <w:r w:rsidR="00A55FC9" w:rsidRPr="00181A83">
        <w:rPr>
          <w:rStyle w:val="normaltextrun"/>
          <w:color w:val="000000" w:themeColor="text1"/>
          <w:szCs w:val="20"/>
          <w:lang w:val="en-GB"/>
        </w:rPr>
        <w:t xml:space="preserve">text implies that the UE is not required to receive </w:t>
      </w:r>
      <w:r w:rsidR="00923275" w:rsidRPr="00181A83">
        <w:rPr>
          <w:rStyle w:val="normaltextrun"/>
          <w:color w:val="000000" w:themeColor="text1"/>
          <w:szCs w:val="20"/>
          <w:lang w:val="en-GB"/>
        </w:rPr>
        <w:t xml:space="preserve">PDSCH with the target TCI state </w:t>
      </w:r>
      <w:r w:rsidR="009056F2" w:rsidRPr="00181A83">
        <w:rPr>
          <w:rStyle w:val="normaltextrun"/>
          <w:color w:val="000000" w:themeColor="text1"/>
          <w:szCs w:val="20"/>
          <w:lang w:val="en-GB"/>
        </w:rPr>
        <w:t>even for the</w:t>
      </w:r>
      <w:r w:rsidR="00C907DA" w:rsidRPr="00181A83">
        <w:rPr>
          <w:rStyle w:val="normaltextrun"/>
          <w:color w:val="000000" w:themeColor="text1"/>
          <w:szCs w:val="20"/>
          <w:lang w:val="en-GB"/>
        </w:rPr>
        <w:t xml:space="preserve"> TCI state </w:t>
      </w:r>
      <w:r w:rsidR="0066707E" w:rsidRPr="00181A83">
        <w:rPr>
          <w:rStyle w:val="normaltextrun"/>
          <w:color w:val="000000" w:themeColor="text1"/>
          <w:szCs w:val="20"/>
          <w:lang w:val="en-GB"/>
        </w:rPr>
        <w:t xml:space="preserve">whose switch has </w:t>
      </w:r>
      <w:r w:rsidR="009C20F2" w:rsidRPr="00181A83">
        <w:rPr>
          <w:rStyle w:val="normaltextrun"/>
          <w:color w:val="000000" w:themeColor="text1"/>
          <w:szCs w:val="20"/>
          <w:lang w:val="en-GB"/>
        </w:rPr>
        <w:t>been completed</w:t>
      </w:r>
      <w:r w:rsidR="00E057D5" w:rsidRPr="00181A83">
        <w:rPr>
          <w:rStyle w:val="normaltextrun"/>
          <w:color w:val="000000" w:themeColor="text1"/>
          <w:szCs w:val="20"/>
          <w:lang w:val="en-GB"/>
        </w:rPr>
        <w:t xml:space="preserve"> as well as that the UE may continue to receive non-simultaneously even after </w:t>
      </w:r>
      <w:r w:rsidR="00463591" w:rsidRPr="00181A83">
        <w:rPr>
          <w:rStyle w:val="normaltextrun"/>
          <w:color w:val="000000" w:themeColor="text1"/>
          <w:szCs w:val="20"/>
          <w:lang w:val="en-GB"/>
        </w:rPr>
        <w:t>both the</w:t>
      </w:r>
      <w:r w:rsidR="00DA6704" w:rsidRPr="00181A83">
        <w:rPr>
          <w:rStyle w:val="normaltextrun"/>
          <w:color w:val="000000" w:themeColor="text1"/>
          <w:szCs w:val="20"/>
          <w:lang w:val="en-GB"/>
        </w:rPr>
        <w:t xml:space="preserve"> TCI states are switched. </w:t>
      </w:r>
      <w:r w:rsidR="00463591" w:rsidRPr="00181A83">
        <w:rPr>
          <w:rStyle w:val="normaltextrun"/>
          <w:color w:val="000000" w:themeColor="text1"/>
          <w:szCs w:val="20"/>
          <w:lang w:val="en-GB"/>
        </w:rPr>
        <w:t xml:space="preserve"> </w:t>
      </w:r>
      <w:r w:rsidR="00277147" w:rsidRPr="00181A83">
        <w:rPr>
          <w:rStyle w:val="normaltextrun"/>
          <w:color w:val="000000" w:themeColor="text1"/>
          <w:szCs w:val="20"/>
          <w:lang w:val="en-GB"/>
        </w:rPr>
        <w:t>H</w:t>
      </w:r>
      <w:r w:rsidR="00DA6704" w:rsidRPr="00181A83">
        <w:rPr>
          <w:rStyle w:val="normaltextrun"/>
          <w:color w:val="000000" w:themeColor="text1"/>
          <w:szCs w:val="20"/>
          <w:lang w:val="en-GB"/>
        </w:rPr>
        <w:t>ence</w:t>
      </w:r>
      <w:r w:rsidR="00277147" w:rsidRPr="00181A83">
        <w:rPr>
          <w:rStyle w:val="normaltextrun"/>
          <w:color w:val="000000" w:themeColor="text1"/>
          <w:szCs w:val="20"/>
          <w:lang w:val="en-GB"/>
        </w:rPr>
        <w:t xml:space="preserve">, </w:t>
      </w:r>
      <w:r w:rsidR="00303E3D" w:rsidRPr="00181A83">
        <w:rPr>
          <w:rStyle w:val="normaltextrun"/>
          <w:color w:val="000000" w:themeColor="text1"/>
          <w:szCs w:val="20"/>
          <w:lang w:val="en-GB"/>
        </w:rPr>
        <w:t xml:space="preserve">to avoid </w:t>
      </w:r>
      <w:r w:rsidR="00A30B02" w:rsidRPr="00181A83">
        <w:rPr>
          <w:rStyle w:val="normaltextrun"/>
          <w:color w:val="000000" w:themeColor="text1"/>
          <w:szCs w:val="20"/>
          <w:lang w:val="en-GB"/>
        </w:rPr>
        <w:t>any ambiguity in the requirements spec</w:t>
      </w:r>
      <w:r w:rsidR="00AD3A49" w:rsidRPr="00181A83">
        <w:rPr>
          <w:rStyle w:val="normaltextrun"/>
          <w:color w:val="000000" w:themeColor="text1"/>
          <w:szCs w:val="20"/>
          <w:lang w:val="en-GB"/>
        </w:rPr>
        <w:t xml:space="preserve">ifications, </w:t>
      </w:r>
      <w:r w:rsidR="00277147" w:rsidRPr="00181A83">
        <w:rPr>
          <w:rStyle w:val="normaltextrun"/>
          <w:color w:val="000000" w:themeColor="text1"/>
          <w:szCs w:val="20"/>
          <w:lang w:val="en-GB"/>
        </w:rPr>
        <w:t>we propose that</w:t>
      </w:r>
      <w:r w:rsidR="00DA6704" w:rsidRPr="00181A83">
        <w:rPr>
          <w:rStyle w:val="normaltextrun"/>
          <w:color w:val="000000" w:themeColor="text1"/>
          <w:szCs w:val="20"/>
          <w:lang w:val="en-GB"/>
        </w:rPr>
        <w:t xml:space="preserve"> last line of </w:t>
      </w:r>
      <w:r w:rsidR="00277147" w:rsidRPr="00181A83">
        <w:rPr>
          <w:rStyle w:val="normaltextrun"/>
          <w:color w:val="000000" w:themeColor="text1"/>
          <w:szCs w:val="20"/>
          <w:lang w:val="en-GB"/>
        </w:rPr>
        <w:t xml:space="preserve">this text be modified </w:t>
      </w:r>
      <w:r w:rsidR="00DA6704" w:rsidRPr="00181A83">
        <w:rPr>
          <w:rStyle w:val="normaltextrun"/>
          <w:color w:val="000000" w:themeColor="text1"/>
          <w:szCs w:val="20"/>
          <w:lang w:val="en-GB"/>
        </w:rPr>
        <w:t>as proposed:</w:t>
      </w:r>
    </w:p>
    <w:p w14:paraId="1218E961" w14:textId="48C01881" w:rsidR="00DA6704" w:rsidRPr="00181A83" w:rsidRDefault="00DA6704" w:rsidP="00D807D6">
      <w:pPr>
        <w:pStyle w:val="paragraph"/>
        <w:spacing w:before="0" w:beforeAutospacing="0" w:after="180" w:afterAutospacing="0"/>
        <w:textAlignment w:val="baseline"/>
        <w:rPr>
          <w:color w:val="000000" w:themeColor="text1"/>
        </w:rPr>
      </w:pPr>
      <w:r w:rsidRPr="00181A83">
        <w:rPr>
          <w:rStyle w:val="normaltextrun"/>
          <w:color w:val="000000" w:themeColor="text1"/>
          <w:sz w:val="20"/>
          <w:szCs w:val="20"/>
          <w:lang w:val="en-GB"/>
        </w:rPr>
        <w:t xml:space="preserve">UE shall be able to receive PDSCHs with target TCI states </w:t>
      </w:r>
      <w:r w:rsidRPr="00181A83">
        <w:rPr>
          <w:rStyle w:val="normaltextrun"/>
          <w:b/>
          <w:bCs/>
          <w:i/>
          <w:iCs/>
          <w:color w:val="000000" w:themeColor="text1"/>
          <w:sz w:val="20"/>
          <w:szCs w:val="20"/>
          <w:u w:val="single"/>
          <w:lang w:val="en-GB"/>
        </w:rPr>
        <w:t>simultaneously</w:t>
      </w:r>
      <w:r w:rsidRPr="00181A83">
        <w:rPr>
          <w:rStyle w:val="normaltextrun"/>
          <w:color w:val="000000" w:themeColor="text1"/>
          <w:sz w:val="20"/>
          <w:szCs w:val="20"/>
          <w:lang w:val="en-GB"/>
        </w:rPr>
        <w:t xml:space="preserve"> after slot </w:t>
      </w:r>
      <w:proofErr w:type="gramStart"/>
      <w:r w:rsidRPr="00181A83">
        <w:rPr>
          <w:rStyle w:val="normaltextrun"/>
          <w:color w:val="000000" w:themeColor="text1"/>
          <w:sz w:val="20"/>
          <w:szCs w:val="20"/>
          <w:lang w:val="en-GB"/>
        </w:rPr>
        <w:t>max(</w:t>
      </w:r>
      <w:proofErr w:type="gramEnd"/>
      <w:r w:rsidRPr="00181A83">
        <w:rPr>
          <w:rStyle w:val="normaltextrun"/>
          <w:color w:val="000000" w:themeColor="text1"/>
          <w:sz w:val="20"/>
          <w:szCs w:val="20"/>
          <w:lang w:val="en-GB"/>
        </w:rPr>
        <w:t xml:space="preserve">n1, n2) + </w:t>
      </w:r>
      <w:proofErr w:type="spellStart"/>
      <w:r w:rsidRPr="00181A83">
        <w:rPr>
          <w:rStyle w:val="normaltextrun"/>
          <w:color w:val="000000" w:themeColor="text1"/>
          <w:sz w:val="20"/>
          <w:szCs w:val="20"/>
          <w:lang w:val="en-GB"/>
        </w:rPr>
        <w:t>timeDurationForQCL</w:t>
      </w:r>
      <w:proofErr w:type="spellEnd"/>
      <w:r w:rsidRPr="00181A83">
        <w:rPr>
          <w:rStyle w:val="normaltextrun"/>
          <w:color w:val="000000" w:themeColor="text1"/>
          <w:sz w:val="20"/>
          <w:szCs w:val="20"/>
          <w:lang w:val="en-GB"/>
        </w:rPr>
        <w:t>.</w:t>
      </w:r>
      <w:r w:rsidRPr="00181A83">
        <w:rPr>
          <w:rStyle w:val="eop"/>
          <w:color w:val="000000" w:themeColor="text1"/>
          <w:sz w:val="20"/>
          <w:szCs w:val="20"/>
        </w:rPr>
        <w:t> </w:t>
      </w:r>
    </w:p>
    <w:p w14:paraId="7D65366C" w14:textId="4E01C0BB" w:rsidR="00DA6704" w:rsidRPr="00D807D6" w:rsidRDefault="00AD3A49" w:rsidP="00D807D6">
      <w:pPr>
        <w:pStyle w:val="RAN4proposal"/>
        <w:rPr>
          <w:rStyle w:val="normaltextrun"/>
          <w:color w:val="000000" w:themeColor="text1"/>
          <w:szCs w:val="20"/>
          <w:lang w:val="en-GB"/>
        </w:rPr>
      </w:pPr>
      <w:bookmarkStart w:id="1" w:name="_Toc159230928"/>
      <w:r w:rsidRPr="00181A83">
        <w:rPr>
          <w:rStyle w:val="normaltextrun"/>
          <w:color w:val="000000" w:themeColor="text1"/>
          <w:szCs w:val="20"/>
          <w:lang w:val="en-GB"/>
        </w:rPr>
        <w:t xml:space="preserve">Update the DCI based dual TCI state switch for m-DCI with “UE shall be able to receive PDSCHs with target TCI states </w:t>
      </w:r>
      <w:r w:rsidRPr="00181A83">
        <w:rPr>
          <w:rStyle w:val="normaltextrun"/>
          <w:color w:val="000000" w:themeColor="text1"/>
          <w:szCs w:val="20"/>
          <w:u w:val="single"/>
          <w:lang w:val="en-GB"/>
        </w:rPr>
        <w:t>simultaneously</w:t>
      </w:r>
      <w:r w:rsidRPr="00181A83">
        <w:rPr>
          <w:rStyle w:val="normaltextrun"/>
          <w:color w:val="000000" w:themeColor="text1"/>
          <w:szCs w:val="20"/>
          <w:lang w:val="en-GB"/>
        </w:rPr>
        <w:t xml:space="preserve"> after slot </w:t>
      </w:r>
      <w:proofErr w:type="gramStart"/>
      <w:r w:rsidRPr="00181A83">
        <w:rPr>
          <w:rStyle w:val="normaltextrun"/>
          <w:color w:val="000000" w:themeColor="text1"/>
          <w:szCs w:val="20"/>
          <w:lang w:val="en-GB"/>
        </w:rPr>
        <w:t>max(</w:t>
      </w:r>
      <w:proofErr w:type="gramEnd"/>
      <w:r w:rsidRPr="00181A83">
        <w:rPr>
          <w:rStyle w:val="normaltextrun"/>
          <w:color w:val="000000" w:themeColor="text1"/>
          <w:szCs w:val="20"/>
          <w:lang w:val="en-GB"/>
        </w:rPr>
        <w:t xml:space="preserve">n1, n2) + </w:t>
      </w:r>
      <w:proofErr w:type="spellStart"/>
      <w:r w:rsidRPr="00D807D6">
        <w:rPr>
          <w:rStyle w:val="normaltextrun"/>
          <w:color w:val="000000" w:themeColor="text1"/>
          <w:szCs w:val="20"/>
          <w:lang w:val="en-GB"/>
        </w:rPr>
        <w:t>timeDurationForQCL</w:t>
      </w:r>
      <w:proofErr w:type="spellEnd"/>
      <w:r w:rsidR="00EE7769" w:rsidRPr="00D807D6">
        <w:rPr>
          <w:rStyle w:val="normaltextrun"/>
          <w:color w:val="000000" w:themeColor="text1"/>
          <w:szCs w:val="20"/>
          <w:lang w:val="en-GB"/>
        </w:rPr>
        <w:t>”.</w:t>
      </w:r>
      <w:bookmarkEnd w:id="1"/>
    </w:p>
    <w:p w14:paraId="6CE89439" w14:textId="77777777" w:rsidR="00AD3A49" w:rsidRPr="000120B5" w:rsidRDefault="00AD3A49" w:rsidP="00B20D06">
      <w:pPr>
        <w:rPr>
          <w:lang w:val="en-GB"/>
        </w:rPr>
      </w:pPr>
    </w:p>
    <w:p w14:paraId="706A3D9C" w14:textId="7292AFD6" w:rsidR="007F00D5" w:rsidRDefault="007F00D5" w:rsidP="00B20D06">
      <w:pPr>
        <w:pStyle w:val="RAN4H2"/>
        <w:rPr>
          <w:lang w:val="en-GB"/>
        </w:rPr>
      </w:pPr>
      <w:r>
        <w:rPr>
          <w:lang w:val="en-GB"/>
        </w:rPr>
        <w:t>DCI-based dual TCI state switch delay for s-DCI</w:t>
      </w:r>
    </w:p>
    <w:p w14:paraId="5A50DD7A" w14:textId="5D5375FE" w:rsidR="00E44939" w:rsidRDefault="00E44939" w:rsidP="00D807D6">
      <w:pPr>
        <w:rPr>
          <w:lang w:val="en-GB"/>
        </w:rPr>
      </w:pPr>
      <w:r>
        <w:rPr>
          <w:lang w:val="en-GB"/>
        </w:rPr>
        <w:t>In RAN4#108bis meeting the following was agreed about s-DCI requirements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8913"/>
      </w:tblGrid>
      <w:tr w:rsidR="00E44939" w14:paraId="459C0A76" w14:textId="77777777" w:rsidTr="00B20D06">
        <w:tc>
          <w:tcPr>
            <w:tcW w:w="8913" w:type="dxa"/>
          </w:tcPr>
          <w:p w14:paraId="1E447F4A" w14:textId="77777777" w:rsidR="00E44939" w:rsidRPr="00F26604" w:rsidRDefault="00E44939" w:rsidP="00D807D6">
            <w:pPr>
              <w:spacing w:after="180"/>
              <w:rPr>
                <w:rFonts w:eastAsia="Times New Roman" w:cs="Times New Roman"/>
                <w:color w:val="000000" w:themeColor="text1"/>
                <w:szCs w:val="20"/>
                <w:lang w:val="en-GB"/>
              </w:rPr>
            </w:pPr>
            <w:r w:rsidRPr="00F26604">
              <w:rPr>
                <w:rFonts w:eastAsia="Times New Roman" w:cs="Times New Roman"/>
                <w:b/>
                <w:bCs/>
                <w:color w:val="000000" w:themeColor="text1"/>
                <w:szCs w:val="20"/>
                <w:u w:val="single"/>
                <w:lang w:val="en-GB"/>
              </w:rPr>
              <w:t xml:space="preserve">Issue 2-2-2: For </w:t>
            </w:r>
            <w:proofErr w:type="spellStart"/>
            <w:r w:rsidRPr="00F26604">
              <w:rPr>
                <w:rFonts w:eastAsia="Times New Roman" w:cs="Times New Roman"/>
                <w:b/>
                <w:bCs/>
                <w:color w:val="000000" w:themeColor="text1"/>
                <w:szCs w:val="20"/>
                <w:u w:val="single"/>
                <w:lang w:val="en-GB"/>
              </w:rPr>
              <w:t>sDCI</w:t>
            </w:r>
            <w:proofErr w:type="spellEnd"/>
            <w:r w:rsidRPr="00F26604">
              <w:rPr>
                <w:rFonts w:eastAsia="Times New Roman" w:cs="Times New Roman"/>
                <w:b/>
                <w:bCs/>
                <w:color w:val="000000" w:themeColor="text1"/>
                <w:szCs w:val="20"/>
                <w:u w:val="single"/>
                <w:lang w:val="en-GB"/>
              </w:rPr>
              <w:t>, for dual TCI to single TCI state switch, when the target TCI is one of the source TCI (e.g. [RS</w:t>
            </w:r>
            <w:proofErr w:type="gramStart"/>
            <w:r w:rsidRPr="00F26604">
              <w:rPr>
                <w:rFonts w:eastAsia="Times New Roman" w:cs="Times New Roman"/>
                <w:b/>
                <w:bCs/>
                <w:color w:val="000000" w:themeColor="text1"/>
                <w:szCs w:val="20"/>
                <w:u w:val="single"/>
                <w:lang w:val="en-GB"/>
              </w:rPr>
              <w:t>1,RS</w:t>
            </w:r>
            <w:proofErr w:type="gramEnd"/>
            <w:r w:rsidRPr="00F26604">
              <w:rPr>
                <w:rFonts w:eastAsia="Times New Roman" w:cs="Times New Roman"/>
                <w:b/>
                <w:bCs/>
                <w:color w:val="000000" w:themeColor="text1"/>
                <w:szCs w:val="20"/>
                <w:u w:val="single"/>
                <w:lang w:val="en-GB"/>
              </w:rPr>
              <w:t>2] to [RS1]),</w:t>
            </w:r>
          </w:p>
          <w:p w14:paraId="44D40F4D" w14:textId="77777777" w:rsidR="00E44939" w:rsidRPr="00234F92" w:rsidRDefault="00E44939" w:rsidP="00E44939">
            <w:pPr>
              <w:numPr>
                <w:ilvl w:val="0"/>
                <w:numId w:val="44"/>
              </w:numPr>
              <w:spacing w:after="120"/>
              <w:textAlignment w:val="center"/>
              <w:rPr>
                <w:rFonts w:ascii="Calibri" w:eastAsia="Times New Roman" w:hAnsi="Calibri" w:cs="Calibri"/>
                <w:color w:val="000000" w:themeColor="text1"/>
                <w:sz w:val="22"/>
                <w:lang w:val="en-GB"/>
              </w:rPr>
            </w:pPr>
            <w:r w:rsidRPr="0051454E">
              <w:rPr>
                <w:rFonts w:eastAsia="Times New Roman" w:cs="Times New Roman"/>
                <w:color w:val="000000" w:themeColor="text1"/>
                <w:szCs w:val="20"/>
                <w:lang w:val="en-GB"/>
              </w:rPr>
              <w:t>Agreement:</w:t>
            </w:r>
          </w:p>
          <w:p w14:paraId="165BD983" w14:textId="77777777" w:rsidR="00E44939" w:rsidRPr="00F26604" w:rsidRDefault="00E44939" w:rsidP="00E44939">
            <w:pPr>
              <w:numPr>
                <w:ilvl w:val="1"/>
                <w:numId w:val="44"/>
              </w:numPr>
              <w:spacing w:after="120"/>
              <w:textAlignment w:val="center"/>
              <w:rPr>
                <w:rFonts w:ascii="Calibri" w:eastAsia="Times New Roman" w:hAnsi="Calibri" w:cs="Calibri"/>
                <w:color w:val="000000" w:themeColor="text1"/>
                <w:sz w:val="22"/>
                <w:lang w:val="en-GB"/>
              </w:rPr>
            </w:pPr>
            <w:r w:rsidRPr="00F26604">
              <w:rPr>
                <w:rFonts w:eastAsia="Times New Roman" w:cs="Times New Roman"/>
                <w:color w:val="000000" w:themeColor="text1"/>
                <w:szCs w:val="20"/>
                <w:lang w:val="en-GB"/>
              </w:rPr>
              <w:lastRenderedPageBreak/>
              <w:t xml:space="preserve">There is no TCI switching delay when UE is configured with GBBR and is </w:t>
            </w:r>
            <w:r w:rsidRPr="00083202">
              <w:rPr>
                <w:rFonts w:eastAsia="Times New Roman" w:cs="Times New Roman"/>
                <w:color w:val="000000" w:themeColor="text1"/>
                <w:szCs w:val="20"/>
                <w:u w:val="single"/>
                <w:lang w:val="en-GB"/>
              </w:rPr>
              <w:t>NOT configured with non-</w:t>
            </w:r>
            <w:proofErr w:type="gramStart"/>
            <w:r w:rsidRPr="00083202">
              <w:rPr>
                <w:rFonts w:eastAsia="Times New Roman" w:cs="Times New Roman"/>
                <w:color w:val="000000" w:themeColor="text1"/>
                <w:szCs w:val="20"/>
                <w:u w:val="single"/>
                <w:lang w:val="en-GB"/>
              </w:rPr>
              <w:t>GBBR</w:t>
            </w:r>
            <w:proofErr w:type="gramEnd"/>
            <w:r w:rsidRPr="00F26604">
              <w:rPr>
                <w:rFonts w:eastAsia="Times New Roman" w:cs="Times New Roman"/>
                <w:color w:val="000000" w:themeColor="text1"/>
                <w:szCs w:val="20"/>
                <w:lang w:val="en-GB"/>
              </w:rPr>
              <w:t xml:space="preserve"> </w:t>
            </w:r>
          </w:p>
          <w:p w14:paraId="199D60EC" w14:textId="77777777" w:rsidR="00E44939" w:rsidRDefault="00E44939" w:rsidP="00880C37">
            <w:pPr>
              <w:rPr>
                <w:lang w:val="en-GB"/>
              </w:rPr>
            </w:pPr>
          </w:p>
        </w:tc>
      </w:tr>
    </w:tbl>
    <w:p w14:paraId="142A0010" w14:textId="3B84A84C" w:rsidR="007F00D5" w:rsidRPr="00880C37" w:rsidRDefault="007F00D5" w:rsidP="00B20D06">
      <w:pPr>
        <w:ind w:left="1440"/>
        <w:rPr>
          <w:lang w:val="en-GB"/>
        </w:rPr>
      </w:pPr>
    </w:p>
    <w:p w14:paraId="218DA4D2" w14:textId="20546B72" w:rsidR="004F0567" w:rsidRDefault="00B842B5" w:rsidP="00435C29">
      <w:pPr>
        <w:rPr>
          <w:lang w:val="en-GB"/>
        </w:rPr>
      </w:pPr>
      <w:r>
        <w:rPr>
          <w:lang w:val="en-GB"/>
        </w:rPr>
        <w:t xml:space="preserve">In s-DCI when the UE </w:t>
      </w:r>
      <w:proofErr w:type="gramStart"/>
      <w:r>
        <w:rPr>
          <w:lang w:val="en-GB"/>
        </w:rPr>
        <w:t>has to</w:t>
      </w:r>
      <w:proofErr w:type="gramEnd"/>
      <w:r>
        <w:rPr>
          <w:lang w:val="en-GB"/>
        </w:rPr>
        <w:t xml:space="preserve"> switch from a dual TCI state to a single TCI state, </w:t>
      </w:r>
      <w:r w:rsidR="006D4295">
        <w:rPr>
          <w:lang w:val="en-GB"/>
        </w:rPr>
        <w:t xml:space="preserve">in case the target TCI state is also on the TCI state currently in use (source TCI), the UE </w:t>
      </w:r>
      <w:r w:rsidR="00111C9F">
        <w:rPr>
          <w:lang w:val="en-GB"/>
        </w:rPr>
        <w:t xml:space="preserve">doesn’t need a switching delay. </w:t>
      </w:r>
      <w:r w:rsidR="00C029F4">
        <w:rPr>
          <w:lang w:val="en-GB"/>
        </w:rPr>
        <w:t xml:space="preserve">We see no reason why this scenario will be different in case a UE is </w:t>
      </w:r>
      <w:r w:rsidR="004F0567">
        <w:rPr>
          <w:lang w:val="en-GB"/>
        </w:rPr>
        <w:t xml:space="preserve">configured </w:t>
      </w:r>
      <w:r w:rsidR="0019262F">
        <w:rPr>
          <w:lang w:val="en-GB"/>
        </w:rPr>
        <w:t xml:space="preserve">with </w:t>
      </w:r>
      <w:r w:rsidR="004F0567">
        <w:rPr>
          <w:lang w:val="en-GB"/>
        </w:rPr>
        <w:t xml:space="preserve">GBBR </w:t>
      </w:r>
      <w:r w:rsidR="0019262F">
        <w:rPr>
          <w:lang w:val="en-GB"/>
        </w:rPr>
        <w:t>and</w:t>
      </w:r>
      <w:r w:rsidR="004F0567">
        <w:rPr>
          <w:lang w:val="en-GB"/>
        </w:rPr>
        <w:t xml:space="preserve"> non-GBBR</w:t>
      </w:r>
      <w:r w:rsidR="00C703C4">
        <w:rPr>
          <w:lang w:val="en-GB"/>
        </w:rPr>
        <w:t>,</w:t>
      </w:r>
      <w:r w:rsidR="0019262F">
        <w:rPr>
          <w:lang w:val="en-GB"/>
        </w:rPr>
        <w:t xml:space="preserve"> or only GBBR</w:t>
      </w:r>
      <w:r w:rsidR="004F0567">
        <w:rPr>
          <w:lang w:val="en-GB"/>
        </w:rPr>
        <w:t>.</w:t>
      </w:r>
    </w:p>
    <w:p w14:paraId="6CBD184B" w14:textId="24AFF174" w:rsidR="001C500F" w:rsidRDefault="001C500F" w:rsidP="00435C29">
      <w:pPr>
        <w:pStyle w:val="RAN4proposal"/>
        <w:rPr>
          <w:lang w:val="en-GB"/>
        </w:rPr>
      </w:pPr>
      <w:bookmarkStart w:id="2" w:name="_Toc159230929"/>
      <w:r>
        <w:rPr>
          <w:lang w:val="en-GB"/>
        </w:rPr>
        <w:t xml:space="preserve">There </w:t>
      </w:r>
      <w:r w:rsidR="00D434C4">
        <w:rPr>
          <w:lang w:val="en-GB"/>
        </w:rPr>
        <w:t>is</w:t>
      </w:r>
      <w:r>
        <w:rPr>
          <w:lang w:val="en-GB"/>
        </w:rPr>
        <w:t xml:space="preserve"> no TCI switching delay for a dual to single TCI state switch in s-DCI when the target TCI state is one of the source TCI state</w:t>
      </w:r>
      <w:r w:rsidR="003D3DC9">
        <w:rPr>
          <w:lang w:val="en-GB"/>
        </w:rPr>
        <w:t>s</w:t>
      </w:r>
      <w:r>
        <w:rPr>
          <w:lang w:val="en-GB"/>
        </w:rPr>
        <w:t xml:space="preserve">. This requirement will be </w:t>
      </w:r>
      <w:r w:rsidR="00872204">
        <w:rPr>
          <w:lang w:val="en-GB"/>
        </w:rPr>
        <w:t xml:space="preserve">same for </w:t>
      </w:r>
      <w:r w:rsidR="00A95862">
        <w:rPr>
          <w:lang w:val="en-GB"/>
        </w:rPr>
        <w:t xml:space="preserve">a UE </w:t>
      </w:r>
      <w:r w:rsidR="008C53B8">
        <w:rPr>
          <w:lang w:val="en-GB"/>
        </w:rPr>
        <w:t xml:space="preserve">independent of whether the UE </w:t>
      </w:r>
      <w:r w:rsidR="00A95862">
        <w:rPr>
          <w:lang w:val="en-GB"/>
        </w:rPr>
        <w:t>is configured with non</w:t>
      </w:r>
      <w:r w:rsidR="009047E2">
        <w:rPr>
          <w:lang w:val="en-GB"/>
        </w:rPr>
        <w:t>-</w:t>
      </w:r>
      <w:r w:rsidR="00A95862">
        <w:rPr>
          <w:lang w:val="en-GB"/>
        </w:rPr>
        <w:t>GBBR</w:t>
      </w:r>
      <w:r w:rsidR="009047E2">
        <w:rPr>
          <w:lang w:val="en-GB"/>
        </w:rPr>
        <w:t xml:space="preserve"> </w:t>
      </w:r>
      <w:r w:rsidR="00E0107C">
        <w:rPr>
          <w:lang w:val="en-GB"/>
        </w:rPr>
        <w:t xml:space="preserve">together </w:t>
      </w:r>
      <w:r w:rsidR="009047E2">
        <w:rPr>
          <w:lang w:val="en-GB"/>
        </w:rPr>
        <w:t>with GBBR or not</w:t>
      </w:r>
      <w:r w:rsidR="00A95862">
        <w:rPr>
          <w:lang w:val="en-GB"/>
        </w:rPr>
        <w:t>.</w:t>
      </w:r>
      <w:bookmarkEnd w:id="2"/>
    </w:p>
    <w:p w14:paraId="58F1A385" w14:textId="2EE75FF4" w:rsidR="001A65B3" w:rsidRDefault="001A65B3" w:rsidP="00B20D06">
      <w:pPr>
        <w:pStyle w:val="RAN4H2"/>
        <w:rPr>
          <w:lang w:val="en-GB"/>
        </w:rPr>
      </w:pPr>
      <w:r>
        <w:rPr>
          <w:lang w:val="en-GB"/>
        </w:rPr>
        <w:t xml:space="preserve">Known TCI state </w:t>
      </w:r>
      <w:proofErr w:type="gramStart"/>
      <w:r>
        <w:rPr>
          <w:lang w:val="en-GB"/>
        </w:rPr>
        <w:t>conditions</w:t>
      </w:r>
      <w:proofErr w:type="gramEnd"/>
    </w:p>
    <w:p w14:paraId="14D43E7B" w14:textId="517A9A31" w:rsidR="004721C5" w:rsidRDefault="004721C5" w:rsidP="00B20D06">
      <w:pPr>
        <w:rPr>
          <w:lang w:val="en-GB"/>
        </w:rPr>
      </w:pPr>
      <w:r>
        <w:rPr>
          <w:lang w:val="en-GB"/>
        </w:rPr>
        <w:t>RAN 4 has agreed the following known conditions for s-DCI and m-DCI: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70EBF" w14:paraId="2338B915" w14:textId="77777777" w:rsidTr="00E70EBF">
        <w:tc>
          <w:tcPr>
            <w:tcW w:w="9617" w:type="dxa"/>
          </w:tcPr>
          <w:p w14:paraId="52211B37" w14:textId="77777777" w:rsidR="00E70EBF" w:rsidRPr="00284179" w:rsidRDefault="00E70EBF" w:rsidP="00E70EBF">
            <w:pPr>
              <w:pStyle w:val="pf0"/>
              <w:spacing w:before="0" w:beforeAutospacing="0" w:after="0" w:afterAutospacing="0"/>
              <w:rPr>
                <w:rFonts w:eastAsiaTheme="minorHAnsi" w:cstheme="minorBidi"/>
                <w:sz w:val="20"/>
                <w:szCs w:val="22"/>
                <w:lang w:val="en-GB"/>
              </w:rPr>
            </w:pPr>
            <w:r w:rsidRPr="00284179">
              <w:rPr>
                <w:rFonts w:eastAsiaTheme="minorHAnsi" w:cstheme="minorBidi"/>
                <w:sz w:val="20"/>
                <w:szCs w:val="22"/>
                <w:lang w:val="en-GB"/>
              </w:rPr>
              <w:t xml:space="preserve">The dual TCI state </w:t>
            </w:r>
            <w:proofErr w:type="gramStart"/>
            <w:r w:rsidRPr="00284179">
              <w:rPr>
                <w:rFonts w:eastAsiaTheme="minorHAnsi" w:cstheme="minorBidi"/>
                <w:sz w:val="20"/>
                <w:szCs w:val="22"/>
                <w:lang w:val="en-GB"/>
              </w:rPr>
              <w:t>are</w:t>
            </w:r>
            <w:proofErr w:type="gramEnd"/>
            <w:r w:rsidRPr="00284179">
              <w:rPr>
                <w:rFonts w:eastAsiaTheme="minorHAnsi" w:cstheme="minorBidi"/>
                <w:sz w:val="20"/>
                <w:szCs w:val="22"/>
                <w:lang w:val="en-GB"/>
              </w:rPr>
              <w:t xml:space="preserve"> known if the following conditions are met:</w:t>
            </w:r>
          </w:p>
          <w:p w14:paraId="5B1DFCD9" w14:textId="73A70DA6" w:rsidR="00E70EBF" w:rsidRDefault="00E70EBF" w:rsidP="00E70EBF">
            <w:pPr>
              <w:pStyle w:val="pf1"/>
              <w:numPr>
                <w:ilvl w:val="0"/>
                <w:numId w:val="45"/>
              </w:numPr>
              <w:spacing w:before="0" w:beforeAutospacing="0" w:after="0" w:afterAutospacing="0"/>
              <w:rPr>
                <w:rFonts w:eastAsiaTheme="minorHAnsi" w:cstheme="minorBidi"/>
                <w:sz w:val="20"/>
                <w:szCs w:val="22"/>
                <w:lang w:val="en-GB"/>
              </w:rPr>
            </w:pPr>
            <w:r w:rsidRPr="00284179">
              <w:rPr>
                <w:rFonts w:eastAsiaTheme="minorHAnsi" w:cstheme="minorBidi"/>
                <w:sz w:val="20"/>
                <w:szCs w:val="22"/>
                <w:lang w:val="en-GB"/>
              </w:rPr>
              <w:t xml:space="preserve">Dual TCI states are QCL-ed with </w:t>
            </w:r>
            <w:proofErr w:type="spellStart"/>
            <w:r w:rsidRPr="00284179">
              <w:rPr>
                <w:rFonts w:eastAsiaTheme="minorHAnsi" w:cstheme="minorBidi"/>
                <w:sz w:val="20"/>
                <w:szCs w:val="22"/>
                <w:lang w:val="en-GB"/>
              </w:rPr>
              <w:t>typeD</w:t>
            </w:r>
            <w:proofErr w:type="spellEnd"/>
            <w:r w:rsidRPr="00284179">
              <w:rPr>
                <w:rFonts w:eastAsiaTheme="minorHAnsi" w:cstheme="minorBidi"/>
                <w:sz w:val="20"/>
                <w:szCs w:val="22"/>
                <w:lang w:val="en-GB"/>
              </w:rPr>
              <w:t xml:space="preserve"> to the latest reported beam pair (i.e., RS resources pair) within one </w:t>
            </w:r>
            <w:proofErr w:type="gramStart"/>
            <w:r w:rsidRPr="00284179">
              <w:rPr>
                <w:rFonts w:eastAsiaTheme="minorHAnsi" w:cstheme="minorBidi"/>
                <w:sz w:val="20"/>
                <w:szCs w:val="22"/>
                <w:lang w:val="en-GB"/>
              </w:rPr>
              <w:t>group</w:t>
            </w:r>
            <w:proofErr w:type="gramEnd"/>
          </w:p>
          <w:p w14:paraId="2879F1F1" w14:textId="1D62B3B3" w:rsidR="00E70EBF" w:rsidRPr="00284179" w:rsidRDefault="00E70EBF" w:rsidP="00E70EBF">
            <w:pPr>
              <w:pStyle w:val="pf1"/>
              <w:numPr>
                <w:ilvl w:val="0"/>
                <w:numId w:val="45"/>
              </w:numPr>
              <w:spacing w:before="0" w:beforeAutospacing="0" w:after="0" w:afterAutospacing="0"/>
              <w:rPr>
                <w:rFonts w:eastAsiaTheme="minorHAnsi" w:cstheme="minorBidi"/>
                <w:sz w:val="20"/>
                <w:szCs w:val="22"/>
                <w:lang w:val="en-GB"/>
              </w:rPr>
            </w:pPr>
            <w:r w:rsidRPr="00284179">
              <w:rPr>
                <w:rFonts w:eastAsiaTheme="minorHAnsi" w:cstheme="minorBidi"/>
                <w:sz w:val="20"/>
                <w:szCs w:val="22"/>
                <w:lang w:val="en-GB"/>
              </w:rPr>
              <w:t xml:space="preserve">The dual TCI states and all the RSs in the two QCL chains remain detectable during the TCI state switching </w:t>
            </w:r>
            <w:proofErr w:type="gramStart"/>
            <w:r w:rsidRPr="00284179">
              <w:rPr>
                <w:rFonts w:eastAsiaTheme="minorHAnsi" w:cstheme="minorBidi"/>
                <w:sz w:val="20"/>
                <w:szCs w:val="22"/>
                <w:lang w:val="en-GB"/>
              </w:rPr>
              <w:t>period</w:t>
            </w:r>
            <w:proofErr w:type="gramEnd"/>
          </w:p>
          <w:p w14:paraId="69436D9C" w14:textId="6E949E96" w:rsidR="00E70EBF" w:rsidRPr="00284179" w:rsidRDefault="00E70EBF" w:rsidP="00E70EBF">
            <w:pPr>
              <w:pStyle w:val="pf2"/>
              <w:numPr>
                <w:ilvl w:val="1"/>
                <w:numId w:val="45"/>
              </w:numPr>
              <w:spacing w:before="0" w:beforeAutospacing="0" w:after="0" w:afterAutospacing="0"/>
              <w:rPr>
                <w:rFonts w:eastAsiaTheme="minorHAnsi" w:cstheme="minorBidi"/>
                <w:sz w:val="20"/>
                <w:szCs w:val="22"/>
                <w:lang w:val="en-GB"/>
              </w:rPr>
            </w:pPr>
            <w:r w:rsidRPr="00284179">
              <w:rPr>
                <w:rFonts w:eastAsiaTheme="minorHAnsi" w:cstheme="minorBidi"/>
                <w:sz w:val="20"/>
                <w:szCs w:val="22"/>
                <w:lang w:val="en-GB"/>
              </w:rPr>
              <w:t>SNR of the TCI state ≥ -3dB</w:t>
            </w:r>
          </w:p>
          <w:p w14:paraId="5AD0E950" w14:textId="5694C20C" w:rsidR="00E70EBF" w:rsidRPr="00284179" w:rsidRDefault="00E70EBF" w:rsidP="00E70EBF">
            <w:pPr>
              <w:pStyle w:val="pf1"/>
              <w:numPr>
                <w:ilvl w:val="0"/>
                <w:numId w:val="45"/>
              </w:numPr>
              <w:spacing w:before="0" w:beforeAutospacing="0" w:after="0" w:afterAutospacing="0"/>
              <w:rPr>
                <w:rFonts w:eastAsiaTheme="minorHAnsi" w:cstheme="minorBidi"/>
                <w:sz w:val="20"/>
                <w:szCs w:val="22"/>
                <w:lang w:val="en-GB"/>
              </w:rPr>
            </w:pPr>
            <w:r w:rsidRPr="00284179">
              <w:rPr>
                <w:rFonts w:eastAsiaTheme="minorHAnsi" w:cstheme="minorBidi"/>
                <w:sz w:val="20"/>
                <w:szCs w:val="22"/>
                <w:lang w:val="en-GB"/>
              </w:rPr>
              <w:t>RS resource pair configured for dual TCI states is reported in last [1280]</w:t>
            </w:r>
            <w:proofErr w:type="spellStart"/>
            <w:proofErr w:type="gramStart"/>
            <w:r w:rsidRPr="00284179">
              <w:rPr>
                <w:rFonts w:eastAsiaTheme="minorHAnsi" w:cstheme="minorBidi"/>
                <w:sz w:val="20"/>
                <w:szCs w:val="22"/>
                <w:lang w:val="en-GB"/>
              </w:rPr>
              <w:t>ms</w:t>
            </w:r>
            <w:proofErr w:type="spellEnd"/>
            <w:proofErr w:type="gramEnd"/>
          </w:p>
          <w:p w14:paraId="1B9394A1" w14:textId="77777777" w:rsidR="00E70EBF" w:rsidRPr="00284179" w:rsidRDefault="00E70EBF" w:rsidP="00E70EBF">
            <w:pPr>
              <w:pStyle w:val="pf0"/>
              <w:numPr>
                <w:ilvl w:val="0"/>
                <w:numId w:val="45"/>
              </w:numPr>
              <w:spacing w:before="0" w:beforeAutospacing="0" w:after="0" w:afterAutospacing="0"/>
              <w:rPr>
                <w:rFonts w:eastAsiaTheme="minorHAnsi" w:cstheme="minorBidi"/>
                <w:sz w:val="20"/>
                <w:szCs w:val="22"/>
                <w:lang w:val="en-GB"/>
              </w:rPr>
            </w:pPr>
            <w:r w:rsidRPr="00284179">
              <w:rPr>
                <w:rFonts w:eastAsiaTheme="minorHAnsi" w:cstheme="minorBidi"/>
                <w:sz w:val="20"/>
                <w:szCs w:val="22"/>
                <w:lang w:val="en-GB"/>
              </w:rPr>
              <w:t xml:space="preserve">Editor’s </w:t>
            </w:r>
            <w:proofErr w:type="spellStart"/>
            <w:r w:rsidRPr="00284179">
              <w:rPr>
                <w:rFonts w:eastAsiaTheme="minorHAnsi" w:cstheme="minorBidi"/>
                <w:sz w:val="20"/>
                <w:szCs w:val="22"/>
                <w:lang w:val="en-GB"/>
              </w:rPr>
              <w:t>nNote</w:t>
            </w:r>
            <w:proofErr w:type="spellEnd"/>
            <w:r w:rsidRPr="00284179">
              <w:rPr>
                <w:rFonts w:eastAsiaTheme="minorHAnsi" w:cstheme="minorBidi"/>
                <w:sz w:val="20"/>
                <w:szCs w:val="22"/>
                <w:lang w:val="en-GB"/>
              </w:rPr>
              <w:t>: FFS whether additional conditions are needed for tests.</w:t>
            </w:r>
          </w:p>
          <w:p w14:paraId="2FD8977F" w14:textId="77777777" w:rsidR="00E70EBF" w:rsidRDefault="00E70EBF" w:rsidP="00E70EBF">
            <w:pPr>
              <w:rPr>
                <w:lang w:val="en-GB"/>
              </w:rPr>
            </w:pPr>
          </w:p>
        </w:tc>
      </w:tr>
    </w:tbl>
    <w:p w14:paraId="78DDBE40" w14:textId="77777777" w:rsidR="00284179" w:rsidRDefault="00284179" w:rsidP="00E70EBF">
      <w:pPr>
        <w:rPr>
          <w:lang w:val="en-GB"/>
        </w:rPr>
      </w:pPr>
    </w:p>
    <w:p w14:paraId="6362F85B" w14:textId="4A046F1C" w:rsidR="004721C5" w:rsidRDefault="004721C5" w:rsidP="00B20D06">
      <w:pPr>
        <w:rPr>
          <w:lang w:val="en-GB"/>
        </w:rPr>
      </w:pPr>
      <w:r>
        <w:rPr>
          <w:lang w:val="en-GB"/>
        </w:rPr>
        <w:t xml:space="preserve">In the RAN 4 #108-bis meeting, it was discussed that the agreed known </w:t>
      </w:r>
      <w:r w:rsidR="00FD5150">
        <w:rPr>
          <w:lang w:val="en-GB"/>
        </w:rPr>
        <w:t xml:space="preserve">TCI state </w:t>
      </w:r>
      <w:r>
        <w:rPr>
          <w:lang w:val="en-GB"/>
        </w:rPr>
        <w:t xml:space="preserve">conditions do not fully cover the scenario in m-DCI where only one TCI state is switched while the other will </w:t>
      </w:r>
      <w:proofErr w:type="gramStart"/>
      <w:r>
        <w:rPr>
          <w:lang w:val="en-GB"/>
        </w:rPr>
        <w:t>still continue</w:t>
      </w:r>
      <w:proofErr w:type="gramEnd"/>
      <w:r>
        <w:rPr>
          <w:lang w:val="en-GB"/>
        </w:rPr>
        <w:t xml:space="preserve"> to be used as is. We believe that this is </w:t>
      </w:r>
      <w:r w:rsidR="00635DFB">
        <w:rPr>
          <w:lang w:val="en-GB"/>
        </w:rPr>
        <w:t xml:space="preserve">a </w:t>
      </w:r>
      <w:r>
        <w:rPr>
          <w:lang w:val="en-GB"/>
        </w:rPr>
        <w:t xml:space="preserve">valid concern, since the known TCI state condition </w:t>
      </w:r>
      <w:r w:rsidR="0088698F">
        <w:rPr>
          <w:lang w:val="en-GB"/>
        </w:rPr>
        <w:t>was agreed to be</w:t>
      </w:r>
      <w:r>
        <w:rPr>
          <w:lang w:val="en-GB"/>
        </w:rPr>
        <w:t xml:space="preserve"> dependent on group-based reporting</w:t>
      </w:r>
      <w:r w:rsidR="00322893">
        <w:rPr>
          <w:lang w:val="en-GB"/>
        </w:rPr>
        <w:t>. For</w:t>
      </w:r>
      <w:r>
        <w:rPr>
          <w:lang w:val="en-GB"/>
        </w:rPr>
        <w:t xml:space="preserve"> the UE to be able to remain in m-DCI </w:t>
      </w:r>
      <w:r w:rsidR="00220120">
        <w:rPr>
          <w:lang w:val="en-GB"/>
        </w:rPr>
        <w:t>simultaneous reception</w:t>
      </w:r>
      <w:r>
        <w:rPr>
          <w:lang w:val="en-GB"/>
        </w:rPr>
        <w:t xml:space="preserve"> mode</w:t>
      </w:r>
      <w:r w:rsidR="00322893">
        <w:rPr>
          <w:lang w:val="en-GB"/>
        </w:rPr>
        <w:t xml:space="preserve"> after TCI state switch</w:t>
      </w:r>
      <w:r>
        <w:rPr>
          <w:lang w:val="en-GB"/>
        </w:rPr>
        <w:t>, also in th</w:t>
      </w:r>
      <w:r w:rsidR="00322893">
        <w:rPr>
          <w:lang w:val="en-GB"/>
        </w:rPr>
        <w:t>e</w:t>
      </w:r>
      <w:r>
        <w:rPr>
          <w:lang w:val="en-GB"/>
        </w:rPr>
        <w:t xml:space="preserve"> case </w:t>
      </w:r>
      <w:r w:rsidR="00322893">
        <w:rPr>
          <w:lang w:val="en-GB"/>
        </w:rPr>
        <w:t xml:space="preserve">when only one of the two TCI states is switched, </w:t>
      </w:r>
      <w:r>
        <w:rPr>
          <w:lang w:val="en-GB"/>
        </w:rPr>
        <w:t xml:space="preserve">the UE should be able to receive </w:t>
      </w:r>
      <w:r w:rsidR="00517BD0">
        <w:rPr>
          <w:lang w:val="en-GB"/>
        </w:rPr>
        <w:t xml:space="preserve">simultaneously </w:t>
      </w:r>
      <w:r>
        <w:rPr>
          <w:lang w:val="en-GB"/>
        </w:rPr>
        <w:t xml:space="preserve">with the TCI states that are indicated after the TCI state switch is completed. </w:t>
      </w:r>
      <w:r w:rsidR="0046465A">
        <w:rPr>
          <w:lang w:val="en-GB"/>
        </w:rPr>
        <w:t xml:space="preserve">This will then require that the UE has reported the </w:t>
      </w:r>
      <w:r w:rsidR="00C37E8B">
        <w:rPr>
          <w:lang w:val="en-GB"/>
        </w:rPr>
        <w:t xml:space="preserve">RS associated to the </w:t>
      </w:r>
      <w:r w:rsidR="00A019CA">
        <w:rPr>
          <w:lang w:val="en-GB"/>
        </w:rPr>
        <w:t>target</w:t>
      </w:r>
      <w:r w:rsidR="0046465A">
        <w:rPr>
          <w:lang w:val="en-GB"/>
        </w:rPr>
        <w:t xml:space="preserve"> TCI state as a beam pair with the </w:t>
      </w:r>
      <w:r w:rsidR="00C37E8B">
        <w:rPr>
          <w:lang w:val="en-GB"/>
        </w:rPr>
        <w:t xml:space="preserve">RS associated to the </w:t>
      </w:r>
      <w:r w:rsidR="0046465A">
        <w:rPr>
          <w:lang w:val="en-GB"/>
        </w:rPr>
        <w:t>other TCI state that is not switched</w:t>
      </w:r>
      <w:r w:rsidR="00BD5AD6">
        <w:rPr>
          <w:lang w:val="en-GB"/>
        </w:rPr>
        <w:t xml:space="preserve"> in </w:t>
      </w:r>
      <w:r w:rsidR="0070490E">
        <w:rPr>
          <w:lang w:val="en-GB"/>
        </w:rPr>
        <w:t xml:space="preserve">a </w:t>
      </w:r>
      <w:r w:rsidR="00BD5AD6">
        <w:rPr>
          <w:lang w:val="en-GB"/>
        </w:rPr>
        <w:t>group-based beam report</w:t>
      </w:r>
      <w:r w:rsidR="00574B9E">
        <w:rPr>
          <w:lang w:val="en-GB"/>
        </w:rPr>
        <w:t xml:space="preserve">. </w:t>
      </w:r>
      <w:r>
        <w:rPr>
          <w:lang w:val="en-GB"/>
        </w:rPr>
        <w:t>Hence, we propose to add the following condition to the already agreed known conditions for m-DCI:</w:t>
      </w:r>
    </w:p>
    <w:p w14:paraId="66DEB4D1" w14:textId="3150417B" w:rsidR="004721C5" w:rsidRPr="002755CB" w:rsidRDefault="004721C5" w:rsidP="00B20D06">
      <w:pPr>
        <w:pStyle w:val="RAN4proposal"/>
        <w:rPr>
          <w:lang w:val="en-GB"/>
        </w:rPr>
      </w:pPr>
      <w:bookmarkStart w:id="3" w:name="_Toc149898843"/>
      <w:bookmarkStart w:id="4" w:name="_Toc159230930"/>
      <w:r>
        <w:rPr>
          <w:lang w:val="en-GB"/>
        </w:rPr>
        <w:t xml:space="preserve">Update the known dual TCI state conditions with: </w:t>
      </w:r>
      <w:r w:rsidRPr="002755CB">
        <w:rPr>
          <w:lang w:val="en-GB"/>
        </w:rPr>
        <w:t xml:space="preserve">In m-DCI, when the UE receives a TCI state switch command for one </w:t>
      </w:r>
      <w:proofErr w:type="spellStart"/>
      <w:r w:rsidRPr="002755CB">
        <w:rPr>
          <w:lang w:val="en-GB"/>
        </w:rPr>
        <w:t>CORESETPoolIndex</w:t>
      </w:r>
      <w:proofErr w:type="spellEnd"/>
      <w:r w:rsidRPr="002755CB">
        <w:rPr>
          <w:lang w:val="en-GB"/>
        </w:rPr>
        <w:t xml:space="preserve"> while the TCI state for the other </w:t>
      </w:r>
      <w:proofErr w:type="spellStart"/>
      <w:r w:rsidRPr="002755CB">
        <w:rPr>
          <w:lang w:val="en-GB"/>
        </w:rPr>
        <w:t>CORESETPoolIndex</w:t>
      </w:r>
      <w:proofErr w:type="spellEnd"/>
      <w:r w:rsidRPr="002755CB">
        <w:rPr>
          <w:lang w:val="en-GB"/>
        </w:rPr>
        <w:t xml:space="preserve"> is not switched, the target TCI state shall be QCL-ed with type D to a RS of a resource pair within one group of which the other RS has a QCL type D relation to the TCI state not being switched.</w:t>
      </w:r>
      <w:bookmarkEnd w:id="3"/>
      <w:bookmarkEnd w:id="4"/>
    </w:p>
    <w:p w14:paraId="484C7323" w14:textId="3F4AF5B2" w:rsidR="004721C5" w:rsidRPr="004721C5" w:rsidRDefault="007071CF" w:rsidP="00B20D06">
      <w:pPr>
        <w:rPr>
          <w:lang w:val="en-GB"/>
        </w:rPr>
      </w:pPr>
      <w:r>
        <w:rPr>
          <w:lang w:val="en-GB"/>
        </w:rPr>
        <w:t>We have made a text proposal how to capture th</w:t>
      </w:r>
      <w:r w:rsidR="00D807D6">
        <w:rPr>
          <w:lang w:val="en-GB"/>
        </w:rPr>
        <w:t xml:space="preserve">e proposals in this </w:t>
      </w:r>
      <w:proofErr w:type="spellStart"/>
      <w:r w:rsidR="00D807D6">
        <w:rPr>
          <w:lang w:val="en-GB"/>
        </w:rPr>
        <w:t>contribution</w:t>
      </w:r>
      <w:r>
        <w:rPr>
          <w:lang w:val="en-GB"/>
        </w:rPr>
        <w:t>l</w:t>
      </w:r>
      <w:proofErr w:type="spellEnd"/>
      <w:r>
        <w:rPr>
          <w:lang w:val="en-GB"/>
        </w:rPr>
        <w:t xml:space="preserve"> in our companion CR in </w:t>
      </w:r>
      <w:r w:rsidR="00435C29" w:rsidRPr="00435C29">
        <w:rPr>
          <w:lang w:val="en-GB"/>
        </w:rPr>
        <w:t>R4-2401437</w:t>
      </w:r>
      <w:r>
        <w:rPr>
          <w:lang w:val="en-GB"/>
        </w:rPr>
        <w:t>.</w:t>
      </w:r>
    </w:p>
    <w:p w14:paraId="3483967D" w14:textId="77777777" w:rsidR="00CD7492" w:rsidRPr="00EF698B" w:rsidRDefault="00CD7492" w:rsidP="00435C29">
      <w:pPr>
        <w:pStyle w:val="RAN4H1"/>
      </w:pPr>
      <w:bookmarkStart w:id="5" w:name="_Toc116995848"/>
      <w:r w:rsidRPr="00EF698B">
        <w:t>Conclusion</w:t>
      </w:r>
      <w:bookmarkEnd w:id="5"/>
    </w:p>
    <w:p w14:paraId="7152AD7A" w14:textId="143A78E7" w:rsidR="00EB73F7" w:rsidRPr="00181A83" w:rsidRDefault="00617326" w:rsidP="005C23A4">
      <w:pPr>
        <w:rPr>
          <w:rStyle w:val="normaltextrun"/>
          <w:color w:val="000000" w:themeColor="text1"/>
        </w:rPr>
      </w:pPr>
      <w:r w:rsidRPr="00181A83">
        <w:rPr>
          <w:rStyle w:val="normaltextrun"/>
          <w:color w:val="000000" w:themeColor="text1"/>
          <w:shd w:val="clear" w:color="auto" w:fill="FFFFFF"/>
        </w:rPr>
        <w:t>The</w:t>
      </w:r>
      <w:r w:rsidR="00EB73F7" w:rsidRPr="00181A83">
        <w:rPr>
          <w:rStyle w:val="normaltextrun"/>
          <w:color w:val="000000" w:themeColor="text1"/>
          <w:shd w:val="clear" w:color="auto" w:fill="FFFFFF"/>
        </w:rPr>
        <w:t xml:space="preserve"> following observations and proposals were made</w:t>
      </w:r>
      <w:r w:rsidRPr="00181A83">
        <w:rPr>
          <w:rStyle w:val="normaltextrun"/>
          <w:color w:val="000000" w:themeColor="text1"/>
          <w:shd w:val="clear" w:color="auto" w:fill="FFFFFF"/>
        </w:rPr>
        <w:t xml:space="preserve"> in this contribution</w:t>
      </w:r>
      <w:r w:rsidR="00EB73F7" w:rsidRPr="00181A83">
        <w:rPr>
          <w:rStyle w:val="normaltextrun"/>
          <w:color w:val="000000" w:themeColor="text1"/>
          <w:shd w:val="clear" w:color="auto" w:fill="FFFFFF"/>
        </w:rPr>
        <w:t>: </w:t>
      </w:r>
      <w:r w:rsidR="00EB73F7" w:rsidRPr="00181A83">
        <w:rPr>
          <w:rStyle w:val="normaltextrun"/>
          <w:color w:val="000000" w:themeColor="text1"/>
        </w:rPr>
        <w:t> </w:t>
      </w:r>
    </w:p>
    <w:p w14:paraId="22B65D90" w14:textId="00DFDF10" w:rsidR="00435C29" w:rsidRDefault="00A4355E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r w:rsidRPr="00284179">
        <w:rPr>
          <w:b w:val="0"/>
          <w:i/>
          <w:iCs/>
          <w:noProof/>
          <w:color w:val="000000" w:themeColor="text1"/>
        </w:rPr>
        <w:fldChar w:fldCharType="begin"/>
      </w:r>
      <w:r w:rsidRPr="00181A83">
        <w:rPr>
          <w:i/>
          <w:iCs/>
          <w:noProof/>
          <w:color w:val="000000" w:themeColor="text1"/>
        </w:rPr>
        <w:instrText xml:space="preserve"> TOC \n \h \z \t "RAN4 proposal,5,RAN4 observation,4" </w:instrText>
      </w:r>
      <w:r w:rsidRPr="00284179">
        <w:rPr>
          <w:b w:val="0"/>
          <w:i/>
          <w:iCs/>
          <w:noProof/>
          <w:color w:val="000000" w:themeColor="text1"/>
        </w:rPr>
        <w:fldChar w:fldCharType="separate"/>
      </w:r>
      <w:hyperlink w:anchor="_Toc159230928" w:history="1">
        <w:r w:rsidR="00435C29" w:rsidRPr="00CE34F0">
          <w:rPr>
            <w:rStyle w:val="Hyperlink"/>
            <w:noProof/>
            <w:lang w:val="en-GB"/>
          </w:rPr>
          <w:t>Proposal 1: Update the DCI based dual TCI state switch for m-DCI with “UE shall be able to receive PDSCHs with target TCI states simultaneously after slot max(n1, n2) + timeDurationForQCL”.</w:t>
        </w:r>
      </w:hyperlink>
    </w:p>
    <w:p w14:paraId="493023F8" w14:textId="0403E7F5" w:rsidR="00435C29" w:rsidRDefault="002E1E03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59230929" w:history="1">
        <w:r w:rsidR="00435C29" w:rsidRPr="00CE34F0">
          <w:rPr>
            <w:rStyle w:val="Hyperlink"/>
            <w:noProof/>
            <w:lang w:val="en-GB"/>
          </w:rPr>
          <w:t>Proposal 2: There is no TCI switching delay for a dual to single TCI state switch in s-DCI when the target TCI state is one of the source TCI states. This requirement will be same for a UE independent of whether the UE is configured with non-GBBR together with GBBR or not.</w:t>
        </w:r>
      </w:hyperlink>
    </w:p>
    <w:p w14:paraId="56E0C5F2" w14:textId="35B8D6C8" w:rsidR="00435C29" w:rsidRDefault="002E1E03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59230930" w:history="1">
        <w:r w:rsidR="00435C29" w:rsidRPr="00CE34F0">
          <w:rPr>
            <w:rStyle w:val="Hyperlink"/>
            <w:noProof/>
            <w:lang w:val="en-GB"/>
          </w:rPr>
          <w:t>Proposal 3: Update the known dual TCI state conditions with: In m-DCI, when the UE receives a TCI state switch command for one CORESETPoolIndex while the TCI state for the other CORESETPoolIndex is not switched, the target TCI state shall be QCL-ed with type D to a RS of a resource pair within one group of which the other RS has a QCL type D relation to the TCI state not being switched.</w:t>
        </w:r>
      </w:hyperlink>
    </w:p>
    <w:p w14:paraId="4A36B996" w14:textId="0816C17D" w:rsidR="001A65B3" w:rsidRDefault="00A4355E" w:rsidP="00181A83">
      <w:pPr>
        <w:rPr>
          <w:noProof/>
        </w:rPr>
      </w:pPr>
      <w:r w:rsidRPr="00284179">
        <w:rPr>
          <w:noProof/>
          <w:color w:val="000000" w:themeColor="text1"/>
        </w:rPr>
        <w:fldChar w:fldCharType="end"/>
      </w:r>
      <w:bookmarkStart w:id="6" w:name="_Toc116995849"/>
    </w:p>
    <w:p w14:paraId="28FD79A9" w14:textId="3FA22373" w:rsidR="00617326" w:rsidRDefault="00EA3AF4" w:rsidP="0060543D">
      <w:pPr>
        <w:pStyle w:val="RAN4H1"/>
        <w:numPr>
          <w:ilvl w:val="0"/>
          <w:numId w:val="0"/>
        </w:numPr>
        <w:ind w:left="360" w:hanging="360"/>
        <w:rPr>
          <w:noProof/>
        </w:rPr>
      </w:pPr>
      <w:r>
        <w:rPr>
          <w:noProof/>
        </w:rPr>
        <w:lastRenderedPageBreak/>
        <w:t>References</w:t>
      </w:r>
    </w:p>
    <w:p w14:paraId="1BD12F6D" w14:textId="002833A2" w:rsidR="00EA3AF4" w:rsidRPr="00D807D6" w:rsidRDefault="00B84A29" w:rsidP="00EA3AF4">
      <w:pPr>
        <w:pStyle w:val="ListParagraph"/>
        <w:numPr>
          <w:ilvl w:val="0"/>
          <w:numId w:val="33"/>
        </w:numPr>
        <w:jc w:val="both"/>
        <w:rPr>
          <w:rStyle w:val="Hyperlink"/>
          <w:noProof/>
          <w:color w:val="000000" w:themeColor="text1"/>
          <w:u w:val="none"/>
        </w:rPr>
      </w:pPr>
      <w:bookmarkStart w:id="7" w:name="_Ref146694949"/>
      <w:r w:rsidRPr="00D807D6">
        <w:rPr>
          <w:rStyle w:val="Hyperlink"/>
          <w:noProof/>
          <w:color w:val="000000" w:themeColor="text1"/>
          <w:u w:val="none"/>
        </w:rPr>
        <w:t>R4-2321602</w:t>
      </w:r>
      <w:r w:rsidR="00EA3AF4" w:rsidRPr="00D807D6">
        <w:rPr>
          <w:rStyle w:val="Hyperlink"/>
          <w:noProof/>
          <w:color w:val="000000" w:themeColor="text1"/>
          <w:u w:val="none"/>
        </w:rPr>
        <w:t xml:space="preserve">, </w:t>
      </w:r>
      <w:r w:rsidR="009531B5" w:rsidRPr="00D807D6">
        <w:rPr>
          <w:rStyle w:val="Hyperlink"/>
          <w:noProof/>
          <w:color w:val="000000" w:themeColor="text1"/>
          <w:u w:val="none"/>
        </w:rPr>
        <w:t>WF on core maintenance and performance part for multi-Rx WI</w:t>
      </w:r>
      <w:r w:rsidR="0070340E" w:rsidRPr="00D807D6">
        <w:rPr>
          <w:rStyle w:val="Hyperlink"/>
          <w:noProof/>
          <w:color w:val="000000" w:themeColor="text1"/>
          <w:u w:val="none"/>
        </w:rPr>
        <w:t xml:space="preserve">. </w:t>
      </w:r>
      <w:r w:rsidR="00EA3AF4" w:rsidRPr="00D807D6">
        <w:rPr>
          <w:rStyle w:val="Hyperlink"/>
          <w:noProof/>
          <w:color w:val="000000" w:themeColor="text1"/>
          <w:u w:val="none"/>
        </w:rPr>
        <w:t>, Vivo</w:t>
      </w:r>
      <w:bookmarkEnd w:id="7"/>
      <w:r w:rsidR="0070340E" w:rsidRPr="00D807D6">
        <w:rPr>
          <w:rStyle w:val="Hyperlink"/>
          <w:noProof/>
          <w:color w:val="000000" w:themeColor="text1"/>
          <w:u w:val="none"/>
        </w:rPr>
        <w:t xml:space="preserve">, Ericsson </w:t>
      </w:r>
      <w:r w:rsidR="00EA3AF4" w:rsidRPr="00D807D6">
        <w:rPr>
          <w:rStyle w:val="Hyperlink"/>
          <w:noProof/>
          <w:color w:val="000000" w:themeColor="text1"/>
          <w:u w:val="none"/>
        </w:rPr>
        <w:t>, RAN4#10</w:t>
      </w:r>
      <w:r w:rsidR="00D63D6E" w:rsidRPr="00D807D6">
        <w:rPr>
          <w:rStyle w:val="Hyperlink"/>
          <w:noProof/>
          <w:color w:val="000000" w:themeColor="text1"/>
          <w:u w:val="none"/>
        </w:rPr>
        <w:t>9</w:t>
      </w:r>
      <w:r w:rsidR="00EA3AF4" w:rsidRPr="00D807D6">
        <w:rPr>
          <w:rStyle w:val="Hyperlink"/>
          <w:noProof/>
          <w:color w:val="000000" w:themeColor="text1"/>
          <w:u w:val="none"/>
        </w:rPr>
        <w:t xml:space="preserve"> meeting, </w:t>
      </w:r>
      <w:r w:rsidR="00A61A01" w:rsidRPr="00D807D6">
        <w:rPr>
          <w:rStyle w:val="Hyperlink"/>
          <w:noProof/>
          <w:color w:val="000000" w:themeColor="text1"/>
          <w:u w:val="none"/>
        </w:rPr>
        <w:t>Chicago, USA, 13 Nov. – 17 Nov. 2023</w:t>
      </w:r>
      <w:r w:rsidR="00EA3AF4" w:rsidRPr="00D807D6">
        <w:rPr>
          <w:rStyle w:val="Hyperlink"/>
          <w:noProof/>
          <w:color w:val="000000" w:themeColor="text1"/>
          <w:u w:val="none"/>
        </w:rPr>
        <w:t>.</w:t>
      </w:r>
    </w:p>
    <w:bookmarkEnd w:id="6"/>
    <w:p w14:paraId="3AE14AA2" w14:textId="77777777" w:rsidR="00617326" w:rsidRDefault="00617326" w:rsidP="00EA3AF4">
      <w:pPr>
        <w:rPr>
          <w:noProof/>
        </w:rPr>
      </w:pPr>
    </w:p>
    <w:sectPr w:rsidR="00617326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06114" w14:textId="77777777" w:rsidR="006859E2" w:rsidRDefault="006859E2" w:rsidP="00001C9B">
      <w:pPr>
        <w:spacing w:after="0" w:line="240" w:lineRule="auto"/>
      </w:pPr>
      <w:r>
        <w:separator/>
      </w:r>
    </w:p>
  </w:endnote>
  <w:endnote w:type="continuationSeparator" w:id="0">
    <w:p w14:paraId="7AB0ACCF" w14:textId="77777777" w:rsidR="006859E2" w:rsidRDefault="006859E2" w:rsidP="00001C9B">
      <w:pPr>
        <w:spacing w:after="0" w:line="240" w:lineRule="auto"/>
      </w:pPr>
      <w:r>
        <w:continuationSeparator/>
      </w:r>
    </w:p>
  </w:endnote>
  <w:endnote w:type="continuationNotice" w:id="1">
    <w:p w14:paraId="16FEC709" w14:textId="77777777" w:rsidR="006859E2" w:rsidRDefault="006859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ED6DE" w14:textId="77777777" w:rsidR="006859E2" w:rsidRDefault="006859E2" w:rsidP="00001C9B">
      <w:pPr>
        <w:spacing w:after="0" w:line="240" w:lineRule="auto"/>
      </w:pPr>
      <w:r>
        <w:separator/>
      </w:r>
    </w:p>
  </w:footnote>
  <w:footnote w:type="continuationSeparator" w:id="0">
    <w:p w14:paraId="44BD0A27" w14:textId="77777777" w:rsidR="006859E2" w:rsidRDefault="006859E2" w:rsidP="00001C9B">
      <w:pPr>
        <w:spacing w:after="0" w:line="240" w:lineRule="auto"/>
      </w:pPr>
      <w:r>
        <w:continuationSeparator/>
      </w:r>
    </w:p>
  </w:footnote>
  <w:footnote w:type="continuationNotice" w:id="1">
    <w:p w14:paraId="3709D747" w14:textId="77777777" w:rsidR="006859E2" w:rsidRDefault="006859E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D7A05"/>
    <w:multiLevelType w:val="hybridMultilevel"/>
    <w:tmpl w:val="3E0E19E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36FCD"/>
    <w:multiLevelType w:val="multilevel"/>
    <w:tmpl w:val="A01CC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B1C7B"/>
    <w:multiLevelType w:val="multilevel"/>
    <w:tmpl w:val="B1F81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FD06393"/>
    <w:multiLevelType w:val="multilevel"/>
    <w:tmpl w:val="86863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5021A6F"/>
    <w:multiLevelType w:val="multilevel"/>
    <w:tmpl w:val="9476F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6C240E3"/>
    <w:multiLevelType w:val="multilevel"/>
    <w:tmpl w:val="0A083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75A1753"/>
    <w:multiLevelType w:val="multilevel"/>
    <w:tmpl w:val="FD041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77D4737"/>
    <w:multiLevelType w:val="multilevel"/>
    <w:tmpl w:val="96C6A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D7F3522"/>
    <w:multiLevelType w:val="multilevel"/>
    <w:tmpl w:val="37261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EBC497E"/>
    <w:multiLevelType w:val="hybridMultilevel"/>
    <w:tmpl w:val="3E1075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27F95"/>
    <w:multiLevelType w:val="hybridMultilevel"/>
    <w:tmpl w:val="B190550E"/>
    <w:lvl w:ilvl="0" w:tplc="0854E9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2F6936"/>
    <w:multiLevelType w:val="hybridMultilevel"/>
    <w:tmpl w:val="5FFCE3DC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6472D3C"/>
    <w:multiLevelType w:val="hybridMultilevel"/>
    <w:tmpl w:val="8CD2F704"/>
    <w:lvl w:ilvl="0" w:tplc="0854E92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BFE6EF2"/>
    <w:multiLevelType w:val="multilevel"/>
    <w:tmpl w:val="35AEE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25D5A37"/>
    <w:multiLevelType w:val="multilevel"/>
    <w:tmpl w:val="54C6C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9D9736E"/>
    <w:multiLevelType w:val="hybridMultilevel"/>
    <w:tmpl w:val="147C3BD8"/>
    <w:lvl w:ilvl="0" w:tplc="6E066DA0">
      <w:numFmt w:val="bullet"/>
      <w:lvlText w:val="-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4E0092"/>
    <w:multiLevelType w:val="hybridMultilevel"/>
    <w:tmpl w:val="1720A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081D8A"/>
    <w:multiLevelType w:val="multilevel"/>
    <w:tmpl w:val="DC6CB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530169E"/>
    <w:multiLevelType w:val="hybridMultilevel"/>
    <w:tmpl w:val="36641758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8470B06"/>
    <w:multiLevelType w:val="multilevel"/>
    <w:tmpl w:val="50AE7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D10CE9"/>
    <w:multiLevelType w:val="multilevel"/>
    <w:tmpl w:val="03701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E7B037F"/>
    <w:multiLevelType w:val="multilevel"/>
    <w:tmpl w:val="B1E8B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F13543F"/>
    <w:multiLevelType w:val="hybridMultilevel"/>
    <w:tmpl w:val="89805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8D1E8E"/>
    <w:multiLevelType w:val="hybridMultilevel"/>
    <w:tmpl w:val="AB06983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338413F"/>
    <w:multiLevelType w:val="hybridMultilevel"/>
    <w:tmpl w:val="A544C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hybridMultilevel"/>
    <w:tmpl w:val="D716127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565748"/>
    <w:multiLevelType w:val="multilevel"/>
    <w:tmpl w:val="41001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4990857"/>
    <w:multiLevelType w:val="multilevel"/>
    <w:tmpl w:val="652CD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C18201D"/>
    <w:multiLevelType w:val="hybridMultilevel"/>
    <w:tmpl w:val="45EE1D02"/>
    <w:lvl w:ilvl="0" w:tplc="0854E92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D15E45"/>
    <w:multiLevelType w:val="multilevel"/>
    <w:tmpl w:val="8A707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1675AB7"/>
    <w:multiLevelType w:val="hybridMultilevel"/>
    <w:tmpl w:val="AA0044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strike w:val="0"/>
        <w:dstrike w:val="0"/>
        <w:color w:val="000000"/>
        <w:u w:val="none"/>
        <w:effect w:val="none"/>
      </w:rPr>
    </w:lvl>
    <w:lvl w:ilvl="2">
      <w:start w:val="1"/>
      <w:numFmt w:val="decimal"/>
      <w:lvlText w:val="%1.%2.%3"/>
      <w:lvlJc w:val="left"/>
      <w:pPr>
        <w:tabs>
          <w:tab w:val="left" w:pos="1146"/>
        </w:tabs>
        <w:ind w:left="114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9" w15:restartNumberingAfterBreak="0">
    <w:nsid w:val="751A47D4"/>
    <w:multiLevelType w:val="multilevel"/>
    <w:tmpl w:val="90800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5AC09A4"/>
    <w:multiLevelType w:val="multilevel"/>
    <w:tmpl w:val="1262A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A1C6284"/>
    <w:multiLevelType w:val="multilevel"/>
    <w:tmpl w:val="5308D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AAF53D0"/>
    <w:multiLevelType w:val="hybridMultilevel"/>
    <w:tmpl w:val="14AA1AC6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2946758">
    <w:abstractNumId w:val="24"/>
  </w:num>
  <w:num w:numId="2" w16cid:durableId="361980072">
    <w:abstractNumId w:val="21"/>
  </w:num>
  <w:num w:numId="3" w16cid:durableId="927813965">
    <w:abstractNumId w:val="23"/>
  </w:num>
  <w:num w:numId="4" w16cid:durableId="917521702">
    <w:abstractNumId w:val="34"/>
  </w:num>
  <w:num w:numId="5" w16cid:durableId="671375316">
    <w:abstractNumId w:val="31"/>
  </w:num>
  <w:num w:numId="6" w16cid:durableId="1427069136">
    <w:abstractNumId w:val="2"/>
  </w:num>
  <w:num w:numId="7" w16cid:durableId="1455634303">
    <w:abstractNumId w:val="18"/>
  </w:num>
  <w:num w:numId="8" w16cid:durableId="1356613247">
    <w:abstractNumId w:val="12"/>
  </w:num>
  <w:num w:numId="9" w16cid:durableId="1367170899">
    <w:abstractNumId w:val="20"/>
  </w:num>
  <w:num w:numId="10" w16cid:durableId="68899207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51993571">
    <w:abstractNumId w:val="21"/>
  </w:num>
  <w:num w:numId="12" w16cid:durableId="234096432">
    <w:abstractNumId w:val="21"/>
  </w:num>
  <w:num w:numId="13" w16cid:durableId="487597714">
    <w:abstractNumId w:val="23"/>
  </w:num>
  <w:num w:numId="14" w16cid:durableId="395093">
    <w:abstractNumId w:val="16"/>
    <w:lvlOverride w:ilvl="0">
      <w:startOverride w:val="1"/>
    </w:lvlOverride>
  </w:num>
  <w:num w:numId="15" w16cid:durableId="1977953323">
    <w:abstractNumId w:val="33"/>
  </w:num>
  <w:num w:numId="16" w16cid:durableId="460349737">
    <w:abstractNumId w:val="1"/>
  </w:num>
  <w:num w:numId="17" w16cid:durableId="491070359">
    <w:abstractNumId w:val="26"/>
  </w:num>
  <w:num w:numId="18" w16cid:durableId="1922835953">
    <w:abstractNumId w:val="40"/>
    <w:lvlOverride w:ilvl="0">
      <w:startOverride w:val="1"/>
    </w:lvlOverride>
  </w:num>
  <w:num w:numId="19" w16cid:durableId="2133858268">
    <w:abstractNumId w:val="14"/>
  </w:num>
  <w:num w:numId="20" w16cid:durableId="421075642">
    <w:abstractNumId w:val="4"/>
  </w:num>
  <w:num w:numId="21" w16cid:durableId="707215916">
    <w:abstractNumId w:val="27"/>
  </w:num>
  <w:num w:numId="22" w16cid:durableId="784034910">
    <w:abstractNumId w:val="5"/>
  </w:num>
  <w:num w:numId="23" w16cid:durableId="91560492">
    <w:abstractNumId w:val="29"/>
  </w:num>
  <w:num w:numId="24" w16cid:durableId="1514224847">
    <w:abstractNumId w:val="13"/>
  </w:num>
  <w:num w:numId="25" w16cid:durableId="203642304">
    <w:abstractNumId w:val="35"/>
  </w:num>
  <w:num w:numId="26" w16cid:durableId="564142660">
    <w:abstractNumId w:val="28"/>
  </w:num>
  <w:num w:numId="27" w16cid:durableId="1573152934">
    <w:abstractNumId w:val="25"/>
  </w:num>
  <w:num w:numId="28" w16cid:durableId="1972130166">
    <w:abstractNumId w:val="32"/>
  </w:num>
  <w:num w:numId="29" w16cid:durableId="1510021234">
    <w:abstractNumId w:val="6"/>
  </w:num>
  <w:num w:numId="30" w16cid:durableId="285240725">
    <w:abstractNumId w:val="22"/>
  </w:num>
  <w:num w:numId="31" w16cid:durableId="794178150">
    <w:abstractNumId w:val="7"/>
  </w:num>
  <w:num w:numId="32" w16cid:durableId="1074010180">
    <w:abstractNumId w:val="41"/>
  </w:num>
  <w:num w:numId="33" w16cid:durableId="1545829932">
    <w:abstractNumId w:val="42"/>
  </w:num>
  <w:num w:numId="34" w16cid:durableId="949093426">
    <w:abstractNumId w:val="30"/>
  </w:num>
  <w:num w:numId="35" w16cid:durableId="1433207847">
    <w:abstractNumId w:val="8"/>
  </w:num>
  <w:num w:numId="36" w16cid:durableId="1612662168">
    <w:abstractNumId w:val="9"/>
  </w:num>
  <w:num w:numId="37" w16cid:durableId="413748669">
    <w:abstractNumId w:val="19"/>
    <w:lvlOverride w:ilvl="0">
      <w:startOverride w:val="1"/>
    </w:lvlOverride>
  </w:num>
  <w:num w:numId="38" w16cid:durableId="3557868">
    <w:abstractNumId w:val="0"/>
  </w:num>
  <w:num w:numId="39" w16cid:durableId="11416659">
    <w:abstractNumId w:val="10"/>
  </w:num>
  <w:num w:numId="40" w16cid:durableId="1957760645">
    <w:abstractNumId w:val="3"/>
  </w:num>
  <w:num w:numId="41" w16cid:durableId="2074037760">
    <w:abstractNumId w:val="39"/>
  </w:num>
  <w:num w:numId="42" w16cid:durableId="210846930">
    <w:abstractNumId w:val="15"/>
  </w:num>
  <w:num w:numId="43" w16cid:durableId="1631865800">
    <w:abstractNumId w:val="37"/>
  </w:num>
  <w:num w:numId="44" w16cid:durableId="690953518">
    <w:abstractNumId w:val="36"/>
  </w:num>
  <w:num w:numId="45" w16cid:durableId="397751626">
    <w:abstractNumId w:val="11"/>
  </w:num>
  <w:num w:numId="46" w16cid:durableId="702512330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5733D"/>
    <w:rsid w:val="000000DA"/>
    <w:rsid w:val="00000B5E"/>
    <w:rsid w:val="00001ADA"/>
    <w:rsid w:val="00001B8D"/>
    <w:rsid w:val="00001C9B"/>
    <w:rsid w:val="000023A9"/>
    <w:rsid w:val="00002661"/>
    <w:rsid w:val="000027CF"/>
    <w:rsid w:val="000040DC"/>
    <w:rsid w:val="00006AB1"/>
    <w:rsid w:val="000073D8"/>
    <w:rsid w:val="000078C7"/>
    <w:rsid w:val="00007FEE"/>
    <w:rsid w:val="00010155"/>
    <w:rsid w:val="00010810"/>
    <w:rsid w:val="00010FF7"/>
    <w:rsid w:val="000120B5"/>
    <w:rsid w:val="00012922"/>
    <w:rsid w:val="000151EF"/>
    <w:rsid w:val="000156A3"/>
    <w:rsid w:val="00015AB8"/>
    <w:rsid w:val="00016D2F"/>
    <w:rsid w:val="0001793A"/>
    <w:rsid w:val="00017E3A"/>
    <w:rsid w:val="0002012B"/>
    <w:rsid w:val="0002112A"/>
    <w:rsid w:val="00022915"/>
    <w:rsid w:val="000233AF"/>
    <w:rsid w:val="000239F5"/>
    <w:rsid w:val="00024CA8"/>
    <w:rsid w:val="00024E89"/>
    <w:rsid w:val="000256CD"/>
    <w:rsid w:val="000263E4"/>
    <w:rsid w:val="00026CBD"/>
    <w:rsid w:val="00027328"/>
    <w:rsid w:val="00027AEA"/>
    <w:rsid w:val="00030B0E"/>
    <w:rsid w:val="000335CE"/>
    <w:rsid w:val="00034ACF"/>
    <w:rsid w:val="00035F26"/>
    <w:rsid w:val="0004037B"/>
    <w:rsid w:val="0004385D"/>
    <w:rsid w:val="00043A79"/>
    <w:rsid w:val="000446B9"/>
    <w:rsid w:val="000448BB"/>
    <w:rsid w:val="00045CE8"/>
    <w:rsid w:val="000553DA"/>
    <w:rsid w:val="000555E5"/>
    <w:rsid w:val="0005657A"/>
    <w:rsid w:val="00056811"/>
    <w:rsid w:val="00057C93"/>
    <w:rsid w:val="00060F5A"/>
    <w:rsid w:val="000611C1"/>
    <w:rsid w:val="000636D0"/>
    <w:rsid w:val="000659E4"/>
    <w:rsid w:val="00065DE4"/>
    <w:rsid w:val="00070F96"/>
    <w:rsid w:val="000735FC"/>
    <w:rsid w:val="000743BE"/>
    <w:rsid w:val="00075635"/>
    <w:rsid w:val="000757CC"/>
    <w:rsid w:val="00075C11"/>
    <w:rsid w:val="000803E2"/>
    <w:rsid w:val="00081B6A"/>
    <w:rsid w:val="00081C9F"/>
    <w:rsid w:val="00083023"/>
    <w:rsid w:val="00083202"/>
    <w:rsid w:val="00084CAB"/>
    <w:rsid w:val="00085297"/>
    <w:rsid w:val="0008612A"/>
    <w:rsid w:val="000862FF"/>
    <w:rsid w:val="00087807"/>
    <w:rsid w:val="0009038D"/>
    <w:rsid w:val="00090E18"/>
    <w:rsid w:val="00091D89"/>
    <w:rsid w:val="0009437B"/>
    <w:rsid w:val="00097AA1"/>
    <w:rsid w:val="000A0ABB"/>
    <w:rsid w:val="000A10BC"/>
    <w:rsid w:val="000A13F2"/>
    <w:rsid w:val="000A26B0"/>
    <w:rsid w:val="000A542C"/>
    <w:rsid w:val="000B0056"/>
    <w:rsid w:val="000B082A"/>
    <w:rsid w:val="000B3BE6"/>
    <w:rsid w:val="000B4540"/>
    <w:rsid w:val="000B57FA"/>
    <w:rsid w:val="000B7983"/>
    <w:rsid w:val="000B7E9E"/>
    <w:rsid w:val="000B7F79"/>
    <w:rsid w:val="000C2684"/>
    <w:rsid w:val="000C3C7B"/>
    <w:rsid w:val="000C532C"/>
    <w:rsid w:val="000D0F93"/>
    <w:rsid w:val="000D1919"/>
    <w:rsid w:val="000D19F0"/>
    <w:rsid w:val="000D327D"/>
    <w:rsid w:val="000D360E"/>
    <w:rsid w:val="000D3E57"/>
    <w:rsid w:val="000D4511"/>
    <w:rsid w:val="000D6A7E"/>
    <w:rsid w:val="000E3436"/>
    <w:rsid w:val="000E4496"/>
    <w:rsid w:val="000E4551"/>
    <w:rsid w:val="000E4CEA"/>
    <w:rsid w:val="000E5EF5"/>
    <w:rsid w:val="000F0A5D"/>
    <w:rsid w:val="000F1CF8"/>
    <w:rsid w:val="000F3171"/>
    <w:rsid w:val="000F5094"/>
    <w:rsid w:val="000F6A3A"/>
    <w:rsid w:val="000F6AF2"/>
    <w:rsid w:val="000F6DA5"/>
    <w:rsid w:val="000F6FE2"/>
    <w:rsid w:val="000F7546"/>
    <w:rsid w:val="00101608"/>
    <w:rsid w:val="001022A8"/>
    <w:rsid w:val="001026E4"/>
    <w:rsid w:val="0010406E"/>
    <w:rsid w:val="00104F69"/>
    <w:rsid w:val="00105357"/>
    <w:rsid w:val="00106416"/>
    <w:rsid w:val="001073DE"/>
    <w:rsid w:val="0010792E"/>
    <w:rsid w:val="00107D2E"/>
    <w:rsid w:val="00110481"/>
    <w:rsid w:val="00110EF3"/>
    <w:rsid w:val="00111C9F"/>
    <w:rsid w:val="00111D1C"/>
    <w:rsid w:val="0011233C"/>
    <w:rsid w:val="001127C9"/>
    <w:rsid w:val="00113EB0"/>
    <w:rsid w:val="00113FA5"/>
    <w:rsid w:val="00115B88"/>
    <w:rsid w:val="00117930"/>
    <w:rsid w:val="00117CB9"/>
    <w:rsid w:val="00121D47"/>
    <w:rsid w:val="00122FC8"/>
    <w:rsid w:val="001241A4"/>
    <w:rsid w:val="00126A88"/>
    <w:rsid w:val="001272CA"/>
    <w:rsid w:val="00127911"/>
    <w:rsid w:val="00131324"/>
    <w:rsid w:val="00131F43"/>
    <w:rsid w:val="00132AB6"/>
    <w:rsid w:val="00132CA4"/>
    <w:rsid w:val="00132DBB"/>
    <w:rsid w:val="00132F6A"/>
    <w:rsid w:val="00133913"/>
    <w:rsid w:val="00136051"/>
    <w:rsid w:val="001377E8"/>
    <w:rsid w:val="00140221"/>
    <w:rsid w:val="00141043"/>
    <w:rsid w:val="0014236A"/>
    <w:rsid w:val="00143182"/>
    <w:rsid w:val="0014355C"/>
    <w:rsid w:val="001466AC"/>
    <w:rsid w:val="0014766A"/>
    <w:rsid w:val="00152049"/>
    <w:rsid w:val="001525BA"/>
    <w:rsid w:val="00153413"/>
    <w:rsid w:val="00153B8C"/>
    <w:rsid w:val="001548AB"/>
    <w:rsid w:val="00156F38"/>
    <w:rsid w:val="001610B4"/>
    <w:rsid w:val="00163488"/>
    <w:rsid w:val="001640F1"/>
    <w:rsid w:val="001642FC"/>
    <w:rsid w:val="0016496B"/>
    <w:rsid w:val="001655EA"/>
    <w:rsid w:val="0016665A"/>
    <w:rsid w:val="00166AFF"/>
    <w:rsid w:val="00171240"/>
    <w:rsid w:val="00171354"/>
    <w:rsid w:val="0017200E"/>
    <w:rsid w:val="00173F9A"/>
    <w:rsid w:val="00174112"/>
    <w:rsid w:val="001743E2"/>
    <w:rsid w:val="001745F8"/>
    <w:rsid w:val="001748AD"/>
    <w:rsid w:val="00174C0C"/>
    <w:rsid w:val="00175F78"/>
    <w:rsid w:val="0017610F"/>
    <w:rsid w:val="0017745C"/>
    <w:rsid w:val="00177E12"/>
    <w:rsid w:val="001808DD"/>
    <w:rsid w:val="0018182C"/>
    <w:rsid w:val="00181A83"/>
    <w:rsid w:val="00182F12"/>
    <w:rsid w:val="001838CF"/>
    <w:rsid w:val="00184543"/>
    <w:rsid w:val="00184891"/>
    <w:rsid w:val="001868EE"/>
    <w:rsid w:val="0018699E"/>
    <w:rsid w:val="00190121"/>
    <w:rsid w:val="0019044C"/>
    <w:rsid w:val="00190F9A"/>
    <w:rsid w:val="00192309"/>
    <w:rsid w:val="0019262F"/>
    <w:rsid w:val="00193A10"/>
    <w:rsid w:val="0019608F"/>
    <w:rsid w:val="00196992"/>
    <w:rsid w:val="001A0454"/>
    <w:rsid w:val="001A2296"/>
    <w:rsid w:val="001A3BA4"/>
    <w:rsid w:val="001A3BB0"/>
    <w:rsid w:val="001A65B3"/>
    <w:rsid w:val="001A6D1F"/>
    <w:rsid w:val="001B02C6"/>
    <w:rsid w:val="001B32DA"/>
    <w:rsid w:val="001B58B3"/>
    <w:rsid w:val="001B5FCA"/>
    <w:rsid w:val="001B63A3"/>
    <w:rsid w:val="001B6BA2"/>
    <w:rsid w:val="001B74D1"/>
    <w:rsid w:val="001C0FB1"/>
    <w:rsid w:val="001C1DBE"/>
    <w:rsid w:val="001C23F1"/>
    <w:rsid w:val="001C4A0E"/>
    <w:rsid w:val="001C4F1F"/>
    <w:rsid w:val="001C500F"/>
    <w:rsid w:val="001C6030"/>
    <w:rsid w:val="001C6ECE"/>
    <w:rsid w:val="001C746C"/>
    <w:rsid w:val="001D09AE"/>
    <w:rsid w:val="001D28FD"/>
    <w:rsid w:val="001D293C"/>
    <w:rsid w:val="001D6E7D"/>
    <w:rsid w:val="001E1CEB"/>
    <w:rsid w:val="001E26DE"/>
    <w:rsid w:val="001E30F6"/>
    <w:rsid w:val="001E3BFA"/>
    <w:rsid w:val="001E5F6C"/>
    <w:rsid w:val="001E6761"/>
    <w:rsid w:val="001F092C"/>
    <w:rsid w:val="001F0E0D"/>
    <w:rsid w:val="001F1388"/>
    <w:rsid w:val="001F4F91"/>
    <w:rsid w:val="001F6DC1"/>
    <w:rsid w:val="0020046C"/>
    <w:rsid w:val="00200942"/>
    <w:rsid w:val="00200A6C"/>
    <w:rsid w:val="002037F0"/>
    <w:rsid w:val="00203BCF"/>
    <w:rsid w:val="00204C12"/>
    <w:rsid w:val="0020669C"/>
    <w:rsid w:val="00211395"/>
    <w:rsid w:val="002113AC"/>
    <w:rsid w:val="00211B17"/>
    <w:rsid w:val="00212BD4"/>
    <w:rsid w:val="002131C1"/>
    <w:rsid w:val="00213A41"/>
    <w:rsid w:val="002146F6"/>
    <w:rsid w:val="00214A66"/>
    <w:rsid w:val="00217E0E"/>
    <w:rsid w:val="00217EE5"/>
    <w:rsid w:val="00220120"/>
    <w:rsid w:val="002201CD"/>
    <w:rsid w:val="00220A2C"/>
    <w:rsid w:val="0022112C"/>
    <w:rsid w:val="00222B88"/>
    <w:rsid w:val="00223319"/>
    <w:rsid w:val="0022391C"/>
    <w:rsid w:val="00223FC3"/>
    <w:rsid w:val="002311D3"/>
    <w:rsid w:val="00232F8A"/>
    <w:rsid w:val="00233800"/>
    <w:rsid w:val="00234F92"/>
    <w:rsid w:val="002358F7"/>
    <w:rsid w:val="00235F5C"/>
    <w:rsid w:val="002366CF"/>
    <w:rsid w:val="002439DE"/>
    <w:rsid w:val="0024405F"/>
    <w:rsid w:val="0024617F"/>
    <w:rsid w:val="002542A4"/>
    <w:rsid w:val="0025733D"/>
    <w:rsid w:val="00257FA3"/>
    <w:rsid w:val="002610EB"/>
    <w:rsid w:val="002705AD"/>
    <w:rsid w:val="002712C2"/>
    <w:rsid w:val="00271CC9"/>
    <w:rsid w:val="00272328"/>
    <w:rsid w:val="00273A52"/>
    <w:rsid w:val="002751B2"/>
    <w:rsid w:val="00276A69"/>
    <w:rsid w:val="00277147"/>
    <w:rsid w:val="00277B56"/>
    <w:rsid w:val="0028047B"/>
    <w:rsid w:val="002805EC"/>
    <w:rsid w:val="00280D2D"/>
    <w:rsid w:val="002810E1"/>
    <w:rsid w:val="00282356"/>
    <w:rsid w:val="00282A7F"/>
    <w:rsid w:val="00283A16"/>
    <w:rsid w:val="00283F67"/>
    <w:rsid w:val="00284179"/>
    <w:rsid w:val="00284E1F"/>
    <w:rsid w:val="0028534E"/>
    <w:rsid w:val="002952CA"/>
    <w:rsid w:val="00295D40"/>
    <w:rsid w:val="00296004"/>
    <w:rsid w:val="00296534"/>
    <w:rsid w:val="002972F5"/>
    <w:rsid w:val="00297A34"/>
    <w:rsid w:val="002A07F9"/>
    <w:rsid w:val="002A0ECE"/>
    <w:rsid w:val="002A19F5"/>
    <w:rsid w:val="002A45AB"/>
    <w:rsid w:val="002A556B"/>
    <w:rsid w:val="002A5891"/>
    <w:rsid w:val="002A5CD4"/>
    <w:rsid w:val="002A5EE0"/>
    <w:rsid w:val="002A7350"/>
    <w:rsid w:val="002B0304"/>
    <w:rsid w:val="002B18C3"/>
    <w:rsid w:val="002B1C64"/>
    <w:rsid w:val="002B4922"/>
    <w:rsid w:val="002B4BD5"/>
    <w:rsid w:val="002B505D"/>
    <w:rsid w:val="002B628A"/>
    <w:rsid w:val="002B6600"/>
    <w:rsid w:val="002C1DB9"/>
    <w:rsid w:val="002C22C3"/>
    <w:rsid w:val="002C2D19"/>
    <w:rsid w:val="002C316B"/>
    <w:rsid w:val="002C692C"/>
    <w:rsid w:val="002C69C4"/>
    <w:rsid w:val="002C6C4B"/>
    <w:rsid w:val="002D02DB"/>
    <w:rsid w:val="002D10FA"/>
    <w:rsid w:val="002D1C55"/>
    <w:rsid w:val="002D3076"/>
    <w:rsid w:val="002D4A5D"/>
    <w:rsid w:val="002D4C55"/>
    <w:rsid w:val="002D51DE"/>
    <w:rsid w:val="002D5455"/>
    <w:rsid w:val="002D6FC8"/>
    <w:rsid w:val="002E1B16"/>
    <w:rsid w:val="002E1E03"/>
    <w:rsid w:val="002E34CE"/>
    <w:rsid w:val="002E6DED"/>
    <w:rsid w:val="002F33D5"/>
    <w:rsid w:val="002F3AA0"/>
    <w:rsid w:val="002F3F16"/>
    <w:rsid w:val="002F3F34"/>
    <w:rsid w:val="002F47CA"/>
    <w:rsid w:val="002F5F53"/>
    <w:rsid w:val="00300956"/>
    <w:rsid w:val="00300BE2"/>
    <w:rsid w:val="00301FC4"/>
    <w:rsid w:val="003028F4"/>
    <w:rsid w:val="00303E3D"/>
    <w:rsid w:val="003070C8"/>
    <w:rsid w:val="003112C5"/>
    <w:rsid w:val="003153D0"/>
    <w:rsid w:val="00315655"/>
    <w:rsid w:val="0031612C"/>
    <w:rsid w:val="00317187"/>
    <w:rsid w:val="00317F29"/>
    <w:rsid w:val="00320509"/>
    <w:rsid w:val="003205B1"/>
    <w:rsid w:val="00320748"/>
    <w:rsid w:val="00320C0B"/>
    <w:rsid w:val="003210F6"/>
    <w:rsid w:val="0032145C"/>
    <w:rsid w:val="00321A2F"/>
    <w:rsid w:val="00321C98"/>
    <w:rsid w:val="00322893"/>
    <w:rsid w:val="003230E6"/>
    <w:rsid w:val="00323C7E"/>
    <w:rsid w:val="0032499A"/>
    <w:rsid w:val="00324D44"/>
    <w:rsid w:val="00327B76"/>
    <w:rsid w:val="003316E0"/>
    <w:rsid w:val="003341F7"/>
    <w:rsid w:val="00334A8D"/>
    <w:rsid w:val="0033545E"/>
    <w:rsid w:val="00343F34"/>
    <w:rsid w:val="00347287"/>
    <w:rsid w:val="003479EB"/>
    <w:rsid w:val="00347FEC"/>
    <w:rsid w:val="00350A38"/>
    <w:rsid w:val="00351037"/>
    <w:rsid w:val="00353814"/>
    <w:rsid w:val="0035617F"/>
    <w:rsid w:val="00356F45"/>
    <w:rsid w:val="0035758D"/>
    <w:rsid w:val="0036225A"/>
    <w:rsid w:val="00362616"/>
    <w:rsid w:val="00362CB5"/>
    <w:rsid w:val="00363164"/>
    <w:rsid w:val="003645BD"/>
    <w:rsid w:val="003662FC"/>
    <w:rsid w:val="00366B74"/>
    <w:rsid w:val="003675A1"/>
    <w:rsid w:val="00372309"/>
    <w:rsid w:val="00372FC1"/>
    <w:rsid w:val="00373CF9"/>
    <w:rsid w:val="00377423"/>
    <w:rsid w:val="00377CA0"/>
    <w:rsid w:val="00380194"/>
    <w:rsid w:val="0038089B"/>
    <w:rsid w:val="00380DED"/>
    <w:rsid w:val="00381248"/>
    <w:rsid w:val="00384185"/>
    <w:rsid w:val="00384BD6"/>
    <w:rsid w:val="00386C61"/>
    <w:rsid w:val="00386F88"/>
    <w:rsid w:val="00387ACB"/>
    <w:rsid w:val="00387CAD"/>
    <w:rsid w:val="00390699"/>
    <w:rsid w:val="00390EF7"/>
    <w:rsid w:val="00394E95"/>
    <w:rsid w:val="00396088"/>
    <w:rsid w:val="00396A94"/>
    <w:rsid w:val="00396D03"/>
    <w:rsid w:val="00396FB3"/>
    <w:rsid w:val="003A0BE2"/>
    <w:rsid w:val="003A5192"/>
    <w:rsid w:val="003A52F7"/>
    <w:rsid w:val="003A5831"/>
    <w:rsid w:val="003A710A"/>
    <w:rsid w:val="003A7AE3"/>
    <w:rsid w:val="003B0302"/>
    <w:rsid w:val="003B1612"/>
    <w:rsid w:val="003B1A1E"/>
    <w:rsid w:val="003B336B"/>
    <w:rsid w:val="003B4F63"/>
    <w:rsid w:val="003B4F65"/>
    <w:rsid w:val="003B5233"/>
    <w:rsid w:val="003B659E"/>
    <w:rsid w:val="003B75E7"/>
    <w:rsid w:val="003B7B20"/>
    <w:rsid w:val="003C1945"/>
    <w:rsid w:val="003C1997"/>
    <w:rsid w:val="003C1F99"/>
    <w:rsid w:val="003C275E"/>
    <w:rsid w:val="003C409B"/>
    <w:rsid w:val="003C4225"/>
    <w:rsid w:val="003C4971"/>
    <w:rsid w:val="003C4FDE"/>
    <w:rsid w:val="003C5CF6"/>
    <w:rsid w:val="003C5E86"/>
    <w:rsid w:val="003C5ED0"/>
    <w:rsid w:val="003C623E"/>
    <w:rsid w:val="003C6304"/>
    <w:rsid w:val="003C6FC1"/>
    <w:rsid w:val="003C74C2"/>
    <w:rsid w:val="003D2E72"/>
    <w:rsid w:val="003D3CDD"/>
    <w:rsid w:val="003D3DC9"/>
    <w:rsid w:val="003D4F3D"/>
    <w:rsid w:val="003D5D46"/>
    <w:rsid w:val="003E0330"/>
    <w:rsid w:val="003E5222"/>
    <w:rsid w:val="003E58DF"/>
    <w:rsid w:val="003E5CAC"/>
    <w:rsid w:val="003E5F7A"/>
    <w:rsid w:val="003E6417"/>
    <w:rsid w:val="003E6804"/>
    <w:rsid w:val="003E6E3F"/>
    <w:rsid w:val="003E6F03"/>
    <w:rsid w:val="003E7F58"/>
    <w:rsid w:val="003F1771"/>
    <w:rsid w:val="003F1B21"/>
    <w:rsid w:val="003F394A"/>
    <w:rsid w:val="003F59E5"/>
    <w:rsid w:val="003F5C45"/>
    <w:rsid w:val="003F6902"/>
    <w:rsid w:val="00400831"/>
    <w:rsid w:val="00400C25"/>
    <w:rsid w:val="00403018"/>
    <w:rsid w:val="00404022"/>
    <w:rsid w:val="00404501"/>
    <w:rsid w:val="00404C4C"/>
    <w:rsid w:val="00404E04"/>
    <w:rsid w:val="004060C0"/>
    <w:rsid w:val="00406AC6"/>
    <w:rsid w:val="00412FF9"/>
    <w:rsid w:val="0041423F"/>
    <w:rsid w:val="00414589"/>
    <w:rsid w:val="0041498F"/>
    <w:rsid w:val="00414F81"/>
    <w:rsid w:val="0041630F"/>
    <w:rsid w:val="00416802"/>
    <w:rsid w:val="004170E6"/>
    <w:rsid w:val="00417270"/>
    <w:rsid w:val="00417D99"/>
    <w:rsid w:val="004200FA"/>
    <w:rsid w:val="00421C21"/>
    <w:rsid w:val="00424EC9"/>
    <w:rsid w:val="004254CA"/>
    <w:rsid w:val="00431CB0"/>
    <w:rsid w:val="00433587"/>
    <w:rsid w:val="00435C29"/>
    <w:rsid w:val="00436214"/>
    <w:rsid w:val="00436A0F"/>
    <w:rsid w:val="00436EDA"/>
    <w:rsid w:val="00437150"/>
    <w:rsid w:val="0043750A"/>
    <w:rsid w:val="00440477"/>
    <w:rsid w:val="004407DB"/>
    <w:rsid w:val="00442A40"/>
    <w:rsid w:val="00443187"/>
    <w:rsid w:val="00443477"/>
    <w:rsid w:val="004445D4"/>
    <w:rsid w:val="00444789"/>
    <w:rsid w:val="0044737D"/>
    <w:rsid w:val="004512F5"/>
    <w:rsid w:val="004518C8"/>
    <w:rsid w:val="00452056"/>
    <w:rsid w:val="004540BD"/>
    <w:rsid w:val="00457AD9"/>
    <w:rsid w:val="00461C57"/>
    <w:rsid w:val="00462E54"/>
    <w:rsid w:val="00462F52"/>
    <w:rsid w:val="00463591"/>
    <w:rsid w:val="00463941"/>
    <w:rsid w:val="004643EA"/>
    <w:rsid w:val="0046465A"/>
    <w:rsid w:val="00465A77"/>
    <w:rsid w:val="00465F3D"/>
    <w:rsid w:val="00466B36"/>
    <w:rsid w:val="00467C07"/>
    <w:rsid w:val="00472184"/>
    <w:rsid w:val="004721C5"/>
    <w:rsid w:val="004732E9"/>
    <w:rsid w:val="004752F8"/>
    <w:rsid w:val="004769C4"/>
    <w:rsid w:val="00477EB2"/>
    <w:rsid w:val="004813F5"/>
    <w:rsid w:val="00482D30"/>
    <w:rsid w:val="0048361F"/>
    <w:rsid w:val="004854BB"/>
    <w:rsid w:val="00486C83"/>
    <w:rsid w:val="00486F59"/>
    <w:rsid w:val="0049257B"/>
    <w:rsid w:val="00495899"/>
    <w:rsid w:val="00496606"/>
    <w:rsid w:val="004968A0"/>
    <w:rsid w:val="004978B1"/>
    <w:rsid w:val="004A1243"/>
    <w:rsid w:val="004A1285"/>
    <w:rsid w:val="004B0BB0"/>
    <w:rsid w:val="004B14F8"/>
    <w:rsid w:val="004B64A7"/>
    <w:rsid w:val="004B6F31"/>
    <w:rsid w:val="004B7120"/>
    <w:rsid w:val="004C02A8"/>
    <w:rsid w:val="004C185B"/>
    <w:rsid w:val="004C322B"/>
    <w:rsid w:val="004C41C8"/>
    <w:rsid w:val="004D0152"/>
    <w:rsid w:val="004D11A9"/>
    <w:rsid w:val="004D4997"/>
    <w:rsid w:val="004D5488"/>
    <w:rsid w:val="004D58B8"/>
    <w:rsid w:val="004D64B4"/>
    <w:rsid w:val="004E14EF"/>
    <w:rsid w:val="004E2C4F"/>
    <w:rsid w:val="004E3179"/>
    <w:rsid w:val="004E3548"/>
    <w:rsid w:val="004E4D0A"/>
    <w:rsid w:val="004E534C"/>
    <w:rsid w:val="004E5A16"/>
    <w:rsid w:val="004E5E66"/>
    <w:rsid w:val="004E6357"/>
    <w:rsid w:val="004E6741"/>
    <w:rsid w:val="004E78F1"/>
    <w:rsid w:val="004E7ADB"/>
    <w:rsid w:val="004F04B7"/>
    <w:rsid w:val="004F0567"/>
    <w:rsid w:val="004F101C"/>
    <w:rsid w:val="004F10D5"/>
    <w:rsid w:val="004F2403"/>
    <w:rsid w:val="004F29DB"/>
    <w:rsid w:val="004F3AA9"/>
    <w:rsid w:val="004F411A"/>
    <w:rsid w:val="004F415D"/>
    <w:rsid w:val="004F43C1"/>
    <w:rsid w:val="004F4EED"/>
    <w:rsid w:val="004F547A"/>
    <w:rsid w:val="004F6C43"/>
    <w:rsid w:val="0050122D"/>
    <w:rsid w:val="005031A4"/>
    <w:rsid w:val="00503B4D"/>
    <w:rsid w:val="00504988"/>
    <w:rsid w:val="00504EE9"/>
    <w:rsid w:val="00505B24"/>
    <w:rsid w:val="00506F5C"/>
    <w:rsid w:val="0051027F"/>
    <w:rsid w:val="00511B9A"/>
    <w:rsid w:val="00512F6F"/>
    <w:rsid w:val="0051454E"/>
    <w:rsid w:val="005159E9"/>
    <w:rsid w:val="0051606C"/>
    <w:rsid w:val="00516501"/>
    <w:rsid w:val="00516D7E"/>
    <w:rsid w:val="0051733D"/>
    <w:rsid w:val="00517BD0"/>
    <w:rsid w:val="005202B4"/>
    <w:rsid w:val="00520BDD"/>
    <w:rsid w:val="00521296"/>
    <w:rsid w:val="00521576"/>
    <w:rsid w:val="00521676"/>
    <w:rsid w:val="0052187F"/>
    <w:rsid w:val="00521BAF"/>
    <w:rsid w:val="005227C8"/>
    <w:rsid w:val="00523453"/>
    <w:rsid w:val="005250E6"/>
    <w:rsid w:val="0052771F"/>
    <w:rsid w:val="0053138D"/>
    <w:rsid w:val="00531632"/>
    <w:rsid w:val="00534D29"/>
    <w:rsid w:val="00536E4B"/>
    <w:rsid w:val="00536ED3"/>
    <w:rsid w:val="0054015A"/>
    <w:rsid w:val="00542D23"/>
    <w:rsid w:val="0054442C"/>
    <w:rsid w:val="00546C4D"/>
    <w:rsid w:val="005473DC"/>
    <w:rsid w:val="00547408"/>
    <w:rsid w:val="00550285"/>
    <w:rsid w:val="005515E2"/>
    <w:rsid w:val="00552CF0"/>
    <w:rsid w:val="00553C20"/>
    <w:rsid w:val="00562492"/>
    <w:rsid w:val="00563DEA"/>
    <w:rsid w:val="00565233"/>
    <w:rsid w:val="00565D25"/>
    <w:rsid w:val="005669D4"/>
    <w:rsid w:val="00571216"/>
    <w:rsid w:val="0057150D"/>
    <w:rsid w:val="005729CA"/>
    <w:rsid w:val="00572A20"/>
    <w:rsid w:val="005741AE"/>
    <w:rsid w:val="00574882"/>
    <w:rsid w:val="00574897"/>
    <w:rsid w:val="00574ADD"/>
    <w:rsid w:val="00574B9E"/>
    <w:rsid w:val="00575BDB"/>
    <w:rsid w:val="0057686A"/>
    <w:rsid w:val="0057703E"/>
    <w:rsid w:val="00577FFD"/>
    <w:rsid w:val="0058077A"/>
    <w:rsid w:val="0058305B"/>
    <w:rsid w:val="005836F8"/>
    <w:rsid w:val="005840DE"/>
    <w:rsid w:val="00585BDB"/>
    <w:rsid w:val="00585E00"/>
    <w:rsid w:val="00586C30"/>
    <w:rsid w:val="00590EFF"/>
    <w:rsid w:val="005918FA"/>
    <w:rsid w:val="00591AFA"/>
    <w:rsid w:val="00592439"/>
    <w:rsid w:val="005927DE"/>
    <w:rsid w:val="00592A86"/>
    <w:rsid w:val="00593A3D"/>
    <w:rsid w:val="00593CE3"/>
    <w:rsid w:val="00594403"/>
    <w:rsid w:val="00594EE3"/>
    <w:rsid w:val="005959FB"/>
    <w:rsid w:val="005A0D03"/>
    <w:rsid w:val="005A40FE"/>
    <w:rsid w:val="005B04BC"/>
    <w:rsid w:val="005B27B8"/>
    <w:rsid w:val="005B2CEA"/>
    <w:rsid w:val="005B42E3"/>
    <w:rsid w:val="005B4801"/>
    <w:rsid w:val="005B4D12"/>
    <w:rsid w:val="005B5A47"/>
    <w:rsid w:val="005B6065"/>
    <w:rsid w:val="005C01CF"/>
    <w:rsid w:val="005C128B"/>
    <w:rsid w:val="005C23A4"/>
    <w:rsid w:val="005C3466"/>
    <w:rsid w:val="005C72C2"/>
    <w:rsid w:val="005C7472"/>
    <w:rsid w:val="005D0619"/>
    <w:rsid w:val="005D07F8"/>
    <w:rsid w:val="005D0955"/>
    <w:rsid w:val="005D179C"/>
    <w:rsid w:val="005D1CDF"/>
    <w:rsid w:val="005D2447"/>
    <w:rsid w:val="005D2789"/>
    <w:rsid w:val="005D2BB7"/>
    <w:rsid w:val="005D3A9A"/>
    <w:rsid w:val="005D4A29"/>
    <w:rsid w:val="005D558D"/>
    <w:rsid w:val="005D55DE"/>
    <w:rsid w:val="005D605C"/>
    <w:rsid w:val="005D76FA"/>
    <w:rsid w:val="005D7E39"/>
    <w:rsid w:val="005E07AC"/>
    <w:rsid w:val="005E0DEE"/>
    <w:rsid w:val="005E1BC5"/>
    <w:rsid w:val="005E1C20"/>
    <w:rsid w:val="005E2095"/>
    <w:rsid w:val="005E61A8"/>
    <w:rsid w:val="005F1723"/>
    <w:rsid w:val="005F3B72"/>
    <w:rsid w:val="005F4846"/>
    <w:rsid w:val="005F51A6"/>
    <w:rsid w:val="005F570E"/>
    <w:rsid w:val="005F6419"/>
    <w:rsid w:val="005F6AAC"/>
    <w:rsid w:val="005F7B93"/>
    <w:rsid w:val="005F7D54"/>
    <w:rsid w:val="006011B7"/>
    <w:rsid w:val="0060149A"/>
    <w:rsid w:val="00601F0A"/>
    <w:rsid w:val="00602213"/>
    <w:rsid w:val="00602C16"/>
    <w:rsid w:val="0060432A"/>
    <w:rsid w:val="0060543D"/>
    <w:rsid w:val="0061047E"/>
    <w:rsid w:val="006104DD"/>
    <w:rsid w:val="006116B8"/>
    <w:rsid w:val="00611748"/>
    <w:rsid w:val="00611924"/>
    <w:rsid w:val="006130B5"/>
    <w:rsid w:val="00616EFF"/>
    <w:rsid w:val="00617326"/>
    <w:rsid w:val="00617400"/>
    <w:rsid w:val="00620273"/>
    <w:rsid w:val="0062248E"/>
    <w:rsid w:val="00622EB7"/>
    <w:rsid w:val="00622F87"/>
    <w:rsid w:val="00623217"/>
    <w:rsid w:val="0062552C"/>
    <w:rsid w:val="0062788F"/>
    <w:rsid w:val="006309DA"/>
    <w:rsid w:val="00632D29"/>
    <w:rsid w:val="00632D5E"/>
    <w:rsid w:val="006347F1"/>
    <w:rsid w:val="006349B2"/>
    <w:rsid w:val="00634F9E"/>
    <w:rsid w:val="006359D1"/>
    <w:rsid w:val="00635DFB"/>
    <w:rsid w:val="006361EB"/>
    <w:rsid w:val="00640551"/>
    <w:rsid w:val="00641C4D"/>
    <w:rsid w:val="00641F61"/>
    <w:rsid w:val="00642D6F"/>
    <w:rsid w:val="00643AB1"/>
    <w:rsid w:val="006457D5"/>
    <w:rsid w:val="006476B8"/>
    <w:rsid w:val="00652785"/>
    <w:rsid w:val="00652A99"/>
    <w:rsid w:val="00654A4D"/>
    <w:rsid w:val="0065531A"/>
    <w:rsid w:val="00655EBB"/>
    <w:rsid w:val="006560D6"/>
    <w:rsid w:val="006573E5"/>
    <w:rsid w:val="0065790B"/>
    <w:rsid w:val="00660A8B"/>
    <w:rsid w:val="0066265F"/>
    <w:rsid w:val="00664950"/>
    <w:rsid w:val="00665BBF"/>
    <w:rsid w:val="00666152"/>
    <w:rsid w:val="0066707E"/>
    <w:rsid w:val="00667C4E"/>
    <w:rsid w:val="006705D1"/>
    <w:rsid w:val="00670EA1"/>
    <w:rsid w:val="00671239"/>
    <w:rsid w:val="00672E62"/>
    <w:rsid w:val="006742F6"/>
    <w:rsid w:val="00674957"/>
    <w:rsid w:val="006803E9"/>
    <w:rsid w:val="006803FB"/>
    <w:rsid w:val="00681592"/>
    <w:rsid w:val="00682A31"/>
    <w:rsid w:val="00683220"/>
    <w:rsid w:val="00684380"/>
    <w:rsid w:val="0068458D"/>
    <w:rsid w:val="006845C4"/>
    <w:rsid w:val="006847A1"/>
    <w:rsid w:val="006852DA"/>
    <w:rsid w:val="006859E2"/>
    <w:rsid w:val="00686E5D"/>
    <w:rsid w:val="00686FD9"/>
    <w:rsid w:val="006871CD"/>
    <w:rsid w:val="00687FA0"/>
    <w:rsid w:val="006907BC"/>
    <w:rsid w:val="00690812"/>
    <w:rsid w:val="006916DA"/>
    <w:rsid w:val="00692D09"/>
    <w:rsid w:val="00692E62"/>
    <w:rsid w:val="00693154"/>
    <w:rsid w:val="00693CC3"/>
    <w:rsid w:val="00693F35"/>
    <w:rsid w:val="00695DE2"/>
    <w:rsid w:val="006973B9"/>
    <w:rsid w:val="006A0376"/>
    <w:rsid w:val="006A126E"/>
    <w:rsid w:val="006A1CFB"/>
    <w:rsid w:val="006A2B90"/>
    <w:rsid w:val="006A2BA5"/>
    <w:rsid w:val="006A3C11"/>
    <w:rsid w:val="006A6054"/>
    <w:rsid w:val="006A69F8"/>
    <w:rsid w:val="006A7A38"/>
    <w:rsid w:val="006B02CE"/>
    <w:rsid w:val="006B093D"/>
    <w:rsid w:val="006B0B30"/>
    <w:rsid w:val="006B3397"/>
    <w:rsid w:val="006B4785"/>
    <w:rsid w:val="006B4F60"/>
    <w:rsid w:val="006B61DC"/>
    <w:rsid w:val="006B7010"/>
    <w:rsid w:val="006B797C"/>
    <w:rsid w:val="006C1789"/>
    <w:rsid w:val="006C27A7"/>
    <w:rsid w:val="006C3095"/>
    <w:rsid w:val="006C319D"/>
    <w:rsid w:val="006C6E30"/>
    <w:rsid w:val="006D054C"/>
    <w:rsid w:val="006D07D2"/>
    <w:rsid w:val="006D23E8"/>
    <w:rsid w:val="006D3814"/>
    <w:rsid w:val="006D4295"/>
    <w:rsid w:val="006D5353"/>
    <w:rsid w:val="006D56BB"/>
    <w:rsid w:val="006D59A5"/>
    <w:rsid w:val="006D5C18"/>
    <w:rsid w:val="006D6E1B"/>
    <w:rsid w:val="006D7521"/>
    <w:rsid w:val="006E04D9"/>
    <w:rsid w:val="006E1151"/>
    <w:rsid w:val="006E32B8"/>
    <w:rsid w:val="006E35B6"/>
    <w:rsid w:val="006E541B"/>
    <w:rsid w:val="006E56B4"/>
    <w:rsid w:val="006E6311"/>
    <w:rsid w:val="006F0E01"/>
    <w:rsid w:val="006F2EDB"/>
    <w:rsid w:val="006F4639"/>
    <w:rsid w:val="006F4761"/>
    <w:rsid w:val="006F4C7F"/>
    <w:rsid w:val="006F6C4B"/>
    <w:rsid w:val="0070340E"/>
    <w:rsid w:val="0070490E"/>
    <w:rsid w:val="00705FE3"/>
    <w:rsid w:val="00706500"/>
    <w:rsid w:val="007066A1"/>
    <w:rsid w:val="007071CF"/>
    <w:rsid w:val="00707353"/>
    <w:rsid w:val="0070753E"/>
    <w:rsid w:val="0071076F"/>
    <w:rsid w:val="007114CA"/>
    <w:rsid w:val="007145FF"/>
    <w:rsid w:val="0071489E"/>
    <w:rsid w:val="00715AE5"/>
    <w:rsid w:val="00715B2A"/>
    <w:rsid w:val="0071613C"/>
    <w:rsid w:val="0071637C"/>
    <w:rsid w:val="007208E9"/>
    <w:rsid w:val="00720B79"/>
    <w:rsid w:val="00720C48"/>
    <w:rsid w:val="00721B00"/>
    <w:rsid w:val="007255D7"/>
    <w:rsid w:val="00725C89"/>
    <w:rsid w:val="00726ACD"/>
    <w:rsid w:val="00730623"/>
    <w:rsid w:val="007307B4"/>
    <w:rsid w:val="007316CC"/>
    <w:rsid w:val="0073361B"/>
    <w:rsid w:val="00734551"/>
    <w:rsid w:val="00735651"/>
    <w:rsid w:val="00735EE4"/>
    <w:rsid w:val="00735F16"/>
    <w:rsid w:val="00737C89"/>
    <w:rsid w:val="00737F5F"/>
    <w:rsid w:val="007411A4"/>
    <w:rsid w:val="007422B5"/>
    <w:rsid w:val="00744D8B"/>
    <w:rsid w:val="007450F1"/>
    <w:rsid w:val="007477D1"/>
    <w:rsid w:val="00747C9B"/>
    <w:rsid w:val="00747D98"/>
    <w:rsid w:val="00750D17"/>
    <w:rsid w:val="00751515"/>
    <w:rsid w:val="00760484"/>
    <w:rsid w:val="00761C56"/>
    <w:rsid w:val="007626B7"/>
    <w:rsid w:val="00762810"/>
    <w:rsid w:val="0076611B"/>
    <w:rsid w:val="0076656E"/>
    <w:rsid w:val="00770A34"/>
    <w:rsid w:val="0077171D"/>
    <w:rsid w:val="00771E4B"/>
    <w:rsid w:val="007742DA"/>
    <w:rsid w:val="00774841"/>
    <w:rsid w:val="00774F11"/>
    <w:rsid w:val="00775347"/>
    <w:rsid w:val="00776887"/>
    <w:rsid w:val="00776F3D"/>
    <w:rsid w:val="007771CA"/>
    <w:rsid w:val="00777F61"/>
    <w:rsid w:val="00777FA2"/>
    <w:rsid w:val="007806BF"/>
    <w:rsid w:val="0078212B"/>
    <w:rsid w:val="00782C55"/>
    <w:rsid w:val="00784DF6"/>
    <w:rsid w:val="00785232"/>
    <w:rsid w:val="00785582"/>
    <w:rsid w:val="007875C1"/>
    <w:rsid w:val="00787A6C"/>
    <w:rsid w:val="00794B93"/>
    <w:rsid w:val="00795DE3"/>
    <w:rsid w:val="0079730E"/>
    <w:rsid w:val="00797BC3"/>
    <w:rsid w:val="007A16D2"/>
    <w:rsid w:val="007A73A6"/>
    <w:rsid w:val="007A762F"/>
    <w:rsid w:val="007B0642"/>
    <w:rsid w:val="007B1524"/>
    <w:rsid w:val="007B16E5"/>
    <w:rsid w:val="007B186C"/>
    <w:rsid w:val="007B2E37"/>
    <w:rsid w:val="007B4A21"/>
    <w:rsid w:val="007B53CF"/>
    <w:rsid w:val="007B746B"/>
    <w:rsid w:val="007B77A1"/>
    <w:rsid w:val="007B7C0E"/>
    <w:rsid w:val="007C132F"/>
    <w:rsid w:val="007C1696"/>
    <w:rsid w:val="007C18D9"/>
    <w:rsid w:val="007C1D91"/>
    <w:rsid w:val="007C34DA"/>
    <w:rsid w:val="007C36D3"/>
    <w:rsid w:val="007C3D17"/>
    <w:rsid w:val="007C3ED0"/>
    <w:rsid w:val="007C4E51"/>
    <w:rsid w:val="007C5888"/>
    <w:rsid w:val="007C5971"/>
    <w:rsid w:val="007C6CA2"/>
    <w:rsid w:val="007C7E29"/>
    <w:rsid w:val="007D21B9"/>
    <w:rsid w:val="007D2A55"/>
    <w:rsid w:val="007D3426"/>
    <w:rsid w:val="007D41DD"/>
    <w:rsid w:val="007E184B"/>
    <w:rsid w:val="007E2B04"/>
    <w:rsid w:val="007E2E65"/>
    <w:rsid w:val="007E3C3C"/>
    <w:rsid w:val="007E3D13"/>
    <w:rsid w:val="007E57D0"/>
    <w:rsid w:val="007E59C2"/>
    <w:rsid w:val="007F00D5"/>
    <w:rsid w:val="007F16FD"/>
    <w:rsid w:val="007F1D8C"/>
    <w:rsid w:val="007F54B9"/>
    <w:rsid w:val="007F6D8C"/>
    <w:rsid w:val="0080027B"/>
    <w:rsid w:val="0080033A"/>
    <w:rsid w:val="00802DEB"/>
    <w:rsid w:val="00806A76"/>
    <w:rsid w:val="008116EB"/>
    <w:rsid w:val="00811B7A"/>
    <w:rsid w:val="00811C9D"/>
    <w:rsid w:val="00814B96"/>
    <w:rsid w:val="00814E5B"/>
    <w:rsid w:val="00814FF8"/>
    <w:rsid w:val="008154E5"/>
    <w:rsid w:val="00816750"/>
    <w:rsid w:val="00816836"/>
    <w:rsid w:val="00816C80"/>
    <w:rsid w:val="00816FBA"/>
    <w:rsid w:val="0082079D"/>
    <w:rsid w:val="008207BB"/>
    <w:rsid w:val="00820C27"/>
    <w:rsid w:val="00821612"/>
    <w:rsid w:val="00821757"/>
    <w:rsid w:val="00824682"/>
    <w:rsid w:val="008261D6"/>
    <w:rsid w:val="00827C83"/>
    <w:rsid w:val="00831991"/>
    <w:rsid w:val="00835C87"/>
    <w:rsid w:val="008402B6"/>
    <w:rsid w:val="00841BCD"/>
    <w:rsid w:val="00846B72"/>
    <w:rsid w:val="008473E2"/>
    <w:rsid w:val="00851A8E"/>
    <w:rsid w:val="00851F13"/>
    <w:rsid w:val="00853296"/>
    <w:rsid w:val="0085365B"/>
    <w:rsid w:val="008544FE"/>
    <w:rsid w:val="008554FC"/>
    <w:rsid w:val="00856A96"/>
    <w:rsid w:val="00856EC9"/>
    <w:rsid w:val="00857998"/>
    <w:rsid w:val="00860946"/>
    <w:rsid w:val="00861460"/>
    <w:rsid w:val="00862F84"/>
    <w:rsid w:val="0086340C"/>
    <w:rsid w:val="00865F84"/>
    <w:rsid w:val="0086692C"/>
    <w:rsid w:val="00866F4E"/>
    <w:rsid w:val="008671E0"/>
    <w:rsid w:val="00867590"/>
    <w:rsid w:val="00867865"/>
    <w:rsid w:val="00872204"/>
    <w:rsid w:val="00872831"/>
    <w:rsid w:val="008729E2"/>
    <w:rsid w:val="00872B01"/>
    <w:rsid w:val="008744BE"/>
    <w:rsid w:val="00874CE4"/>
    <w:rsid w:val="00874E67"/>
    <w:rsid w:val="00875F9A"/>
    <w:rsid w:val="0087629E"/>
    <w:rsid w:val="00877146"/>
    <w:rsid w:val="0088000C"/>
    <w:rsid w:val="00880893"/>
    <w:rsid w:val="00880C37"/>
    <w:rsid w:val="008826C1"/>
    <w:rsid w:val="008826E7"/>
    <w:rsid w:val="0088298F"/>
    <w:rsid w:val="00883DFD"/>
    <w:rsid w:val="00884C80"/>
    <w:rsid w:val="00885CCA"/>
    <w:rsid w:val="0088698F"/>
    <w:rsid w:val="00887D6B"/>
    <w:rsid w:val="00890351"/>
    <w:rsid w:val="0089138D"/>
    <w:rsid w:val="00891F4C"/>
    <w:rsid w:val="0089314E"/>
    <w:rsid w:val="0089335A"/>
    <w:rsid w:val="008953D1"/>
    <w:rsid w:val="008A1BF7"/>
    <w:rsid w:val="008A37B3"/>
    <w:rsid w:val="008A42B7"/>
    <w:rsid w:val="008A562D"/>
    <w:rsid w:val="008A59D3"/>
    <w:rsid w:val="008A5B0E"/>
    <w:rsid w:val="008A76A5"/>
    <w:rsid w:val="008B0213"/>
    <w:rsid w:val="008B0961"/>
    <w:rsid w:val="008B1B3C"/>
    <w:rsid w:val="008B3DF8"/>
    <w:rsid w:val="008B5055"/>
    <w:rsid w:val="008B5715"/>
    <w:rsid w:val="008C0E8F"/>
    <w:rsid w:val="008C1E76"/>
    <w:rsid w:val="008C2D76"/>
    <w:rsid w:val="008C2DF0"/>
    <w:rsid w:val="008C3ED8"/>
    <w:rsid w:val="008C45A0"/>
    <w:rsid w:val="008C51DD"/>
    <w:rsid w:val="008C53B8"/>
    <w:rsid w:val="008C5BE9"/>
    <w:rsid w:val="008C6363"/>
    <w:rsid w:val="008C73DC"/>
    <w:rsid w:val="008C7CE8"/>
    <w:rsid w:val="008D0359"/>
    <w:rsid w:val="008D455D"/>
    <w:rsid w:val="008D58F4"/>
    <w:rsid w:val="008D795E"/>
    <w:rsid w:val="008E016B"/>
    <w:rsid w:val="008E29D2"/>
    <w:rsid w:val="008E30D8"/>
    <w:rsid w:val="008E3A00"/>
    <w:rsid w:val="008E43BB"/>
    <w:rsid w:val="008E6F9D"/>
    <w:rsid w:val="008E7C29"/>
    <w:rsid w:val="008F1856"/>
    <w:rsid w:val="008F209E"/>
    <w:rsid w:val="009001CC"/>
    <w:rsid w:val="00900895"/>
    <w:rsid w:val="0090091A"/>
    <w:rsid w:val="00900AF0"/>
    <w:rsid w:val="009042BD"/>
    <w:rsid w:val="009047E2"/>
    <w:rsid w:val="00905584"/>
    <w:rsid w:val="009056F2"/>
    <w:rsid w:val="00905EE4"/>
    <w:rsid w:val="00907367"/>
    <w:rsid w:val="009137DF"/>
    <w:rsid w:val="0091469E"/>
    <w:rsid w:val="00915D17"/>
    <w:rsid w:val="009167D4"/>
    <w:rsid w:val="00920A0C"/>
    <w:rsid w:val="00921650"/>
    <w:rsid w:val="00921A74"/>
    <w:rsid w:val="00922680"/>
    <w:rsid w:val="0092320C"/>
    <w:rsid w:val="00923275"/>
    <w:rsid w:val="00924569"/>
    <w:rsid w:val="00925F51"/>
    <w:rsid w:val="00930CFB"/>
    <w:rsid w:val="00930D6F"/>
    <w:rsid w:val="00932C80"/>
    <w:rsid w:val="009344A4"/>
    <w:rsid w:val="00934BE9"/>
    <w:rsid w:val="0093564D"/>
    <w:rsid w:val="00936051"/>
    <w:rsid w:val="00936159"/>
    <w:rsid w:val="009373CC"/>
    <w:rsid w:val="00940242"/>
    <w:rsid w:val="00940B6E"/>
    <w:rsid w:val="00941EA8"/>
    <w:rsid w:val="00942D93"/>
    <w:rsid w:val="009436D3"/>
    <w:rsid w:val="00943C49"/>
    <w:rsid w:val="00945182"/>
    <w:rsid w:val="00946861"/>
    <w:rsid w:val="00947FB4"/>
    <w:rsid w:val="00951708"/>
    <w:rsid w:val="009520E1"/>
    <w:rsid w:val="00952172"/>
    <w:rsid w:val="00952407"/>
    <w:rsid w:val="009528C3"/>
    <w:rsid w:val="009531B5"/>
    <w:rsid w:val="00953DE8"/>
    <w:rsid w:val="009556E8"/>
    <w:rsid w:val="00956702"/>
    <w:rsid w:val="009569DF"/>
    <w:rsid w:val="009574F0"/>
    <w:rsid w:val="009601B3"/>
    <w:rsid w:val="00960849"/>
    <w:rsid w:val="00960863"/>
    <w:rsid w:val="00960996"/>
    <w:rsid w:val="00961CBD"/>
    <w:rsid w:val="009648E6"/>
    <w:rsid w:val="0096597E"/>
    <w:rsid w:val="0096643F"/>
    <w:rsid w:val="00966799"/>
    <w:rsid w:val="00966DEA"/>
    <w:rsid w:val="00966EFE"/>
    <w:rsid w:val="00970324"/>
    <w:rsid w:val="00970B9A"/>
    <w:rsid w:val="00972E7C"/>
    <w:rsid w:val="00974F78"/>
    <w:rsid w:val="00977624"/>
    <w:rsid w:val="00977C2F"/>
    <w:rsid w:val="00977E1D"/>
    <w:rsid w:val="00977E69"/>
    <w:rsid w:val="00983475"/>
    <w:rsid w:val="009839C3"/>
    <w:rsid w:val="0098412D"/>
    <w:rsid w:val="00986AE8"/>
    <w:rsid w:val="00987477"/>
    <w:rsid w:val="0098763E"/>
    <w:rsid w:val="00987E81"/>
    <w:rsid w:val="00991A89"/>
    <w:rsid w:val="00992F00"/>
    <w:rsid w:val="009943FF"/>
    <w:rsid w:val="009962AD"/>
    <w:rsid w:val="009972EF"/>
    <w:rsid w:val="009A0119"/>
    <w:rsid w:val="009A1AF0"/>
    <w:rsid w:val="009A2155"/>
    <w:rsid w:val="009A24F4"/>
    <w:rsid w:val="009A2CCF"/>
    <w:rsid w:val="009A4513"/>
    <w:rsid w:val="009A5496"/>
    <w:rsid w:val="009A76F9"/>
    <w:rsid w:val="009A794E"/>
    <w:rsid w:val="009A799D"/>
    <w:rsid w:val="009B0573"/>
    <w:rsid w:val="009B0BAA"/>
    <w:rsid w:val="009B0CDB"/>
    <w:rsid w:val="009B10E5"/>
    <w:rsid w:val="009B4377"/>
    <w:rsid w:val="009B61A1"/>
    <w:rsid w:val="009B671B"/>
    <w:rsid w:val="009B7B4B"/>
    <w:rsid w:val="009B7C21"/>
    <w:rsid w:val="009C20F2"/>
    <w:rsid w:val="009C210C"/>
    <w:rsid w:val="009C226C"/>
    <w:rsid w:val="009C40C8"/>
    <w:rsid w:val="009C6239"/>
    <w:rsid w:val="009C7370"/>
    <w:rsid w:val="009C74FF"/>
    <w:rsid w:val="009D1E68"/>
    <w:rsid w:val="009D2FA5"/>
    <w:rsid w:val="009D3389"/>
    <w:rsid w:val="009D3D7F"/>
    <w:rsid w:val="009D48FA"/>
    <w:rsid w:val="009D5C2C"/>
    <w:rsid w:val="009D6A01"/>
    <w:rsid w:val="009D7854"/>
    <w:rsid w:val="009E04C0"/>
    <w:rsid w:val="009E06F6"/>
    <w:rsid w:val="009E2481"/>
    <w:rsid w:val="009E2E0C"/>
    <w:rsid w:val="009E2EAF"/>
    <w:rsid w:val="009E3CC3"/>
    <w:rsid w:val="009E4488"/>
    <w:rsid w:val="009E48A8"/>
    <w:rsid w:val="009E5C10"/>
    <w:rsid w:val="009F003C"/>
    <w:rsid w:val="009F14FF"/>
    <w:rsid w:val="009F20B3"/>
    <w:rsid w:val="009F5E97"/>
    <w:rsid w:val="009F7315"/>
    <w:rsid w:val="009F7EF8"/>
    <w:rsid w:val="00A019CA"/>
    <w:rsid w:val="00A01D08"/>
    <w:rsid w:val="00A04992"/>
    <w:rsid w:val="00A055F6"/>
    <w:rsid w:val="00A0576A"/>
    <w:rsid w:val="00A05810"/>
    <w:rsid w:val="00A06451"/>
    <w:rsid w:val="00A1061B"/>
    <w:rsid w:val="00A10AF7"/>
    <w:rsid w:val="00A10D95"/>
    <w:rsid w:val="00A147AA"/>
    <w:rsid w:val="00A15290"/>
    <w:rsid w:val="00A1651D"/>
    <w:rsid w:val="00A16D50"/>
    <w:rsid w:val="00A20E17"/>
    <w:rsid w:val="00A21D71"/>
    <w:rsid w:val="00A22B78"/>
    <w:rsid w:val="00A22C86"/>
    <w:rsid w:val="00A22E3C"/>
    <w:rsid w:val="00A25AE5"/>
    <w:rsid w:val="00A269FB"/>
    <w:rsid w:val="00A272E6"/>
    <w:rsid w:val="00A27E4F"/>
    <w:rsid w:val="00A30B02"/>
    <w:rsid w:val="00A31B4C"/>
    <w:rsid w:val="00A32D4C"/>
    <w:rsid w:val="00A34037"/>
    <w:rsid w:val="00A37002"/>
    <w:rsid w:val="00A37332"/>
    <w:rsid w:val="00A41310"/>
    <w:rsid w:val="00A423B8"/>
    <w:rsid w:val="00A4355E"/>
    <w:rsid w:val="00A439AF"/>
    <w:rsid w:val="00A43F29"/>
    <w:rsid w:val="00A43F90"/>
    <w:rsid w:val="00A45029"/>
    <w:rsid w:val="00A50790"/>
    <w:rsid w:val="00A52559"/>
    <w:rsid w:val="00A52ADE"/>
    <w:rsid w:val="00A52E91"/>
    <w:rsid w:val="00A5456F"/>
    <w:rsid w:val="00A55FC9"/>
    <w:rsid w:val="00A61A01"/>
    <w:rsid w:val="00A61FB2"/>
    <w:rsid w:val="00A63936"/>
    <w:rsid w:val="00A6516E"/>
    <w:rsid w:val="00A67EFA"/>
    <w:rsid w:val="00A70219"/>
    <w:rsid w:val="00A708E8"/>
    <w:rsid w:val="00A712F0"/>
    <w:rsid w:val="00A71BDA"/>
    <w:rsid w:val="00A7228C"/>
    <w:rsid w:val="00A722EE"/>
    <w:rsid w:val="00A73FC7"/>
    <w:rsid w:val="00A748D5"/>
    <w:rsid w:val="00A74CC2"/>
    <w:rsid w:val="00A7591D"/>
    <w:rsid w:val="00A808A7"/>
    <w:rsid w:val="00A82AFD"/>
    <w:rsid w:val="00A83223"/>
    <w:rsid w:val="00A834EC"/>
    <w:rsid w:val="00A8366A"/>
    <w:rsid w:val="00A836A5"/>
    <w:rsid w:val="00A86756"/>
    <w:rsid w:val="00A877A5"/>
    <w:rsid w:val="00A90CF6"/>
    <w:rsid w:val="00A90EF3"/>
    <w:rsid w:val="00A9248A"/>
    <w:rsid w:val="00A92BCD"/>
    <w:rsid w:val="00A95862"/>
    <w:rsid w:val="00A96BBA"/>
    <w:rsid w:val="00A97391"/>
    <w:rsid w:val="00AA10F2"/>
    <w:rsid w:val="00AA17DC"/>
    <w:rsid w:val="00AA1B0E"/>
    <w:rsid w:val="00AA31FF"/>
    <w:rsid w:val="00AA47B6"/>
    <w:rsid w:val="00AA5B7A"/>
    <w:rsid w:val="00AA6A59"/>
    <w:rsid w:val="00AA7402"/>
    <w:rsid w:val="00AA76BA"/>
    <w:rsid w:val="00AB15BD"/>
    <w:rsid w:val="00AB3BDB"/>
    <w:rsid w:val="00AB6081"/>
    <w:rsid w:val="00AB668B"/>
    <w:rsid w:val="00AB73F4"/>
    <w:rsid w:val="00AC1216"/>
    <w:rsid w:val="00AC163B"/>
    <w:rsid w:val="00AC293D"/>
    <w:rsid w:val="00AC2E25"/>
    <w:rsid w:val="00AC2EEA"/>
    <w:rsid w:val="00AC3E2D"/>
    <w:rsid w:val="00AC4540"/>
    <w:rsid w:val="00AC5229"/>
    <w:rsid w:val="00AC5CA7"/>
    <w:rsid w:val="00AC5E80"/>
    <w:rsid w:val="00AC6058"/>
    <w:rsid w:val="00AC64F2"/>
    <w:rsid w:val="00AC766A"/>
    <w:rsid w:val="00AD197F"/>
    <w:rsid w:val="00AD2759"/>
    <w:rsid w:val="00AD3A49"/>
    <w:rsid w:val="00AD4E4A"/>
    <w:rsid w:val="00AE0F7E"/>
    <w:rsid w:val="00AE19CE"/>
    <w:rsid w:val="00AE2BA5"/>
    <w:rsid w:val="00AE4196"/>
    <w:rsid w:val="00AE4E51"/>
    <w:rsid w:val="00AE56B1"/>
    <w:rsid w:val="00AE6D09"/>
    <w:rsid w:val="00AE7DF3"/>
    <w:rsid w:val="00AF2919"/>
    <w:rsid w:val="00AF2BCA"/>
    <w:rsid w:val="00AF37D9"/>
    <w:rsid w:val="00AF5EBB"/>
    <w:rsid w:val="00AF6EC2"/>
    <w:rsid w:val="00AF7031"/>
    <w:rsid w:val="00AF748A"/>
    <w:rsid w:val="00AF755E"/>
    <w:rsid w:val="00AF7A7C"/>
    <w:rsid w:val="00B01AC0"/>
    <w:rsid w:val="00B02845"/>
    <w:rsid w:val="00B04D70"/>
    <w:rsid w:val="00B0549B"/>
    <w:rsid w:val="00B07D56"/>
    <w:rsid w:val="00B13843"/>
    <w:rsid w:val="00B13CD6"/>
    <w:rsid w:val="00B13E5B"/>
    <w:rsid w:val="00B15176"/>
    <w:rsid w:val="00B16474"/>
    <w:rsid w:val="00B17D7E"/>
    <w:rsid w:val="00B17FA3"/>
    <w:rsid w:val="00B20888"/>
    <w:rsid w:val="00B20D06"/>
    <w:rsid w:val="00B24CD6"/>
    <w:rsid w:val="00B2765C"/>
    <w:rsid w:val="00B27C2C"/>
    <w:rsid w:val="00B30BDD"/>
    <w:rsid w:val="00B312FB"/>
    <w:rsid w:val="00B31EDE"/>
    <w:rsid w:val="00B33243"/>
    <w:rsid w:val="00B338D7"/>
    <w:rsid w:val="00B338EE"/>
    <w:rsid w:val="00B35015"/>
    <w:rsid w:val="00B36138"/>
    <w:rsid w:val="00B36C63"/>
    <w:rsid w:val="00B40365"/>
    <w:rsid w:val="00B408B6"/>
    <w:rsid w:val="00B420B6"/>
    <w:rsid w:val="00B424CA"/>
    <w:rsid w:val="00B43571"/>
    <w:rsid w:val="00B43A58"/>
    <w:rsid w:val="00B43F43"/>
    <w:rsid w:val="00B44325"/>
    <w:rsid w:val="00B44371"/>
    <w:rsid w:val="00B455AE"/>
    <w:rsid w:val="00B45698"/>
    <w:rsid w:val="00B46033"/>
    <w:rsid w:val="00B46206"/>
    <w:rsid w:val="00B50C51"/>
    <w:rsid w:val="00B52E8A"/>
    <w:rsid w:val="00B5308D"/>
    <w:rsid w:val="00B53DB6"/>
    <w:rsid w:val="00B542DA"/>
    <w:rsid w:val="00B54F61"/>
    <w:rsid w:val="00B56AE7"/>
    <w:rsid w:val="00B56E3A"/>
    <w:rsid w:val="00B577C7"/>
    <w:rsid w:val="00B57811"/>
    <w:rsid w:val="00B57C5A"/>
    <w:rsid w:val="00B60003"/>
    <w:rsid w:val="00B61263"/>
    <w:rsid w:val="00B6200C"/>
    <w:rsid w:val="00B62093"/>
    <w:rsid w:val="00B62194"/>
    <w:rsid w:val="00B62B47"/>
    <w:rsid w:val="00B63602"/>
    <w:rsid w:val="00B640F9"/>
    <w:rsid w:val="00B65CAB"/>
    <w:rsid w:val="00B677B2"/>
    <w:rsid w:val="00B67811"/>
    <w:rsid w:val="00B67FC1"/>
    <w:rsid w:val="00B700BD"/>
    <w:rsid w:val="00B71EB0"/>
    <w:rsid w:val="00B720F3"/>
    <w:rsid w:val="00B7363D"/>
    <w:rsid w:val="00B73862"/>
    <w:rsid w:val="00B73F43"/>
    <w:rsid w:val="00B77348"/>
    <w:rsid w:val="00B79BA2"/>
    <w:rsid w:val="00B81498"/>
    <w:rsid w:val="00B817A8"/>
    <w:rsid w:val="00B82468"/>
    <w:rsid w:val="00B83841"/>
    <w:rsid w:val="00B84114"/>
    <w:rsid w:val="00B842B5"/>
    <w:rsid w:val="00B84A29"/>
    <w:rsid w:val="00B90549"/>
    <w:rsid w:val="00B91086"/>
    <w:rsid w:val="00B921B6"/>
    <w:rsid w:val="00B92F72"/>
    <w:rsid w:val="00B943B2"/>
    <w:rsid w:val="00B94862"/>
    <w:rsid w:val="00B95A0B"/>
    <w:rsid w:val="00B97664"/>
    <w:rsid w:val="00B976A2"/>
    <w:rsid w:val="00B97D39"/>
    <w:rsid w:val="00BA0828"/>
    <w:rsid w:val="00BA0BE2"/>
    <w:rsid w:val="00BA1E63"/>
    <w:rsid w:val="00BA3EE9"/>
    <w:rsid w:val="00BA4F59"/>
    <w:rsid w:val="00BA61AC"/>
    <w:rsid w:val="00BA6B66"/>
    <w:rsid w:val="00BA6E48"/>
    <w:rsid w:val="00BA7589"/>
    <w:rsid w:val="00BB182D"/>
    <w:rsid w:val="00BB5951"/>
    <w:rsid w:val="00BB734B"/>
    <w:rsid w:val="00BC16CD"/>
    <w:rsid w:val="00BC1E6D"/>
    <w:rsid w:val="00BC3834"/>
    <w:rsid w:val="00BC484A"/>
    <w:rsid w:val="00BC5EDD"/>
    <w:rsid w:val="00BC7FEE"/>
    <w:rsid w:val="00BD0ABD"/>
    <w:rsid w:val="00BD41F7"/>
    <w:rsid w:val="00BD4569"/>
    <w:rsid w:val="00BD5AD6"/>
    <w:rsid w:val="00BD656C"/>
    <w:rsid w:val="00BD6D06"/>
    <w:rsid w:val="00BD7166"/>
    <w:rsid w:val="00BE09CE"/>
    <w:rsid w:val="00BE0AC5"/>
    <w:rsid w:val="00BE0AF6"/>
    <w:rsid w:val="00BE15B1"/>
    <w:rsid w:val="00BE1792"/>
    <w:rsid w:val="00BE1F03"/>
    <w:rsid w:val="00BE2316"/>
    <w:rsid w:val="00BE58A7"/>
    <w:rsid w:val="00BE684F"/>
    <w:rsid w:val="00BE7300"/>
    <w:rsid w:val="00BF0B79"/>
    <w:rsid w:val="00BF2218"/>
    <w:rsid w:val="00BF36E6"/>
    <w:rsid w:val="00BF431A"/>
    <w:rsid w:val="00BF5EAC"/>
    <w:rsid w:val="00C00302"/>
    <w:rsid w:val="00C009F8"/>
    <w:rsid w:val="00C026A0"/>
    <w:rsid w:val="00C029F4"/>
    <w:rsid w:val="00C02F87"/>
    <w:rsid w:val="00C03BD3"/>
    <w:rsid w:val="00C0426B"/>
    <w:rsid w:val="00C045DF"/>
    <w:rsid w:val="00C04FC6"/>
    <w:rsid w:val="00C1137E"/>
    <w:rsid w:val="00C11915"/>
    <w:rsid w:val="00C120CF"/>
    <w:rsid w:val="00C12123"/>
    <w:rsid w:val="00C122EF"/>
    <w:rsid w:val="00C13CF3"/>
    <w:rsid w:val="00C146A4"/>
    <w:rsid w:val="00C14888"/>
    <w:rsid w:val="00C14910"/>
    <w:rsid w:val="00C21087"/>
    <w:rsid w:val="00C21B88"/>
    <w:rsid w:val="00C21F87"/>
    <w:rsid w:val="00C26177"/>
    <w:rsid w:val="00C26931"/>
    <w:rsid w:val="00C26D43"/>
    <w:rsid w:val="00C315C5"/>
    <w:rsid w:val="00C34851"/>
    <w:rsid w:val="00C3518E"/>
    <w:rsid w:val="00C351F4"/>
    <w:rsid w:val="00C37E8B"/>
    <w:rsid w:val="00C40DFA"/>
    <w:rsid w:val="00C41778"/>
    <w:rsid w:val="00C43099"/>
    <w:rsid w:val="00C43319"/>
    <w:rsid w:val="00C43EDC"/>
    <w:rsid w:val="00C45DB1"/>
    <w:rsid w:val="00C46548"/>
    <w:rsid w:val="00C50B89"/>
    <w:rsid w:val="00C51BE5"/>
    <w:rsid w:val="00C52CDD"/>
    <w:rsid w:val="00C52EFB"/>
    <w:rsid w:val="00C53E40"/>
    <w:rsid w:val="00C54F67"/>
    <w:rsid w:val="00C55B44"/>
    <w:rsid w:val="00C55F8C"/>
    <w:rsid w:val="00C56E68"/>
    <w:rsid w:val="00C574D5"/>
    <w:rsid w:val="00C60A56"/>
    <w:rsid w:val="00C61A9E"/>
    <w:rsid w:val="00C634BE"/>
    <w:rsid w:val="00C63981"/>
    <w:rsid w:val="00C64002"/>
    <w:rsid w:val="00C6666E"/>
    <w:rsid w:val="00C66F01"/>
    <w:rsid w:val="00C673AE"/>
    <w:rsid w:val="00C67BC3"/>
    <w:rsid w:val="00C70191"/>
    <w:rsid w:val="00C703C4"/>
    <w:rsid w:val="00C70713"/>
    <w:rsid w:val="00C709B2"/>
    <w:rsid w:val="00C71378"/>
    <w:rsid w:val="00C728F9"/>
    <w:rsid w:val="00C72960"/>
    <w:rsid w:val="00C7395E"/>
    <w:rsid w:val="00C73F32"/>
    <w:rsid w:val="00C74207"/>
    <w:rsid w:val="00C74B68"/>
    <w:rsid w:val="00C76FD0"/>
    <w:rsid w:val="00C800D9"/>
    <w:rsid w:val="00C80968"/>
    <w:rsid w:val="00C83B8E"/>
    <w:rsid w:val="00C83F89"/>
    <w:rsid w:val="00C86580"/>
    <w:rsid w:val="00C87462"/>
    <w:rsid w:val="00C907CA"/>
    <w:rsid w:val="00C907DA"/>
    <w:rsid w:val="00C92A9B"/>
    <w:rsid w:val="00C95550"/>
    <w:rsid w:val="00C97A4C"/>
    <w:rsid w:val="00C97AD4"/>
    <w:rsid w:val="00C97CEB"/>
    <w:rsid w:val="00CA180C"/>
    <w:rsid w:val="00CA3932"/>
    <w:rsid w:val="00CA69D3"/>
    <w:rsid w:val="00CA717F"/>
    <w:rsid w:val="00CA71A5"/>
    <w:rsid w:val="00CB0B3B"/>
    <w:rsid w:val="00CB227A"/>
    <w:rsid w:val="00CB22B2"/>
    <w:rsid w:val="00CB457D"/>
    <w:rsid w:val="00CB48C9"/>
    <w:rsid w:val="00CC12EA"/>
    <w:rsid w:val="00CC13C4"/>
    <w:rsid w:val="00CC1A0B"/>
    <w:rsid w:val="00CC3EE2"/>
    <w:rsid w:val="00CD06E9"/>
    <w:rsid w:val="00CD0A8E"/>
    <w:rsid w:val="00CD116F"/>
    <w:rsid w:val="00CD23EE"/>
    <w:rsid w:val="00CD33A0"/>
    <w:rsid w:val="00CD3D2E"/>
    <w:rsid w:val="00CD7492"/>
    <w:rsid w:val="00CE1BEB"/>
    <w:rsid w:val="00CE1ECC"/>
    <w:rsid w:val="00CE2616"/>
    <w:rsid w:val="00CE29D3"/>
    <w:rsid w:val="00CE3A6B"/>
    <w:rsid w:val="00CE4E6E"/>
    <w:rsid w:val="00CE50EE"/>
    <w:rsid w:val="00CE534F"/>
    <w:rsid w:val="00CE6F3E"/>
    <w:rsid w:val="00CF092C"/>
    <w:rsid w:val="00CF1009"/>
    <w:rsid w:val="00CF1165"/>
    <w:rsid w:val="00CF4798"/>
    <w:rsid w:val="00CF4B73"/>
    <w:rsid w:val="00CF507E"/>
    <w:rsid w:val="00CF6329"/>
    <w:rsid w:val="00CF6E8F"/>
    <w:rsid w:val="00D001AA"/>
    <w:rsid w:val="00D00211"/>
    <w:rsid w:val="00D03CA7"/>
    <w:rsid w:val="00D03D06"/>
    <w:rsid w:val="00D03F20"/>
    <w:rsid w:val="00D06309"/>
    <w:rsid w:val="00D06542"/>
    <w:rsid w:val="00D073D9"/>
    <w:rsid w:val="00D104F1"/>
    <w:rsid w:val="00D10FA4"/>
    <w:rsid w:val="00D12C0C"/>
    <w:rsid w:val="00D12C44"/>
    <w:rsid w:val="00D14F3D"/>
    <w:rsid w:val="00D1617E"/>
    <w:rsid w:val="00D16FD8"/>
    <w:rsid w:val="00D212E5"/>
    <w:rsid w:val="00D21A1C"/>
    <w:rsid w:val="00D23654"/>
    <w:rsid w:val="00D27129"/>
    <w:rsid w:val="00D30922"/>
    <w:rsid w:val="00D30FBD"/>
    <w:rsid w:val="00D3351A"/>
    <w:rsid w:val="00D336A1"/>
    <w:rsid w:val="00D33872"/>
    <w:rsid w:val="00D340DA"/>
    <w:rsid w:val="00D351EA"/>
    <w:rsid w:val="00D356CB"/>
    <w:rsid w:val="00D37F5A"/>
    <w:rsid w:val="00D40288"/>
    <w:rsid w:val="00D41AEE"/>
    <w:rsid w:val="00D42A70"/>
    <w:rsid w:val="00D43403"/>
    <w:rsid w:val="00D434C4"/>
    <w:rsid w:val="00D5023C"/>
    <w:rsid w:val="00D50463"/>
    <w:rsid w:val="00D51D73"/>
    <w:rsid w:val="00D520D9"/>
    <w:rsid w:val="00D523A9"/>
    <w:rsid w:val="00D5270B"/>
    <w:rsid w:val="00D52AC2"/>
    <w:rsid w:val="00D53E57"/>
    <w:rsid w:val="00D542D6"/>
    <w:rsid w:val="00D57F86"/>
    <w:rsid w:val="00D61B9A"/>
    <w:rsid w:val="00D6295D"/>
    <w:rsid w:val="00D62E71"/>
    <w:rsid w:val="00D63D12"/>
    <w:rsid w:val="00D63D6E"/>
    <w:rsid w:val="00D63DED"/>
    <w:rsid w:val="00D6430D"/>
    <w:rsid w:val="00D64996"/>
    <w:rsid w:val="00D64F81"/>
    <w:rsid w:val="00D65C31"/>
    <w:rsid w:val="00D660BD"/>
    <w:rsid w:val="00D66188"/>
    <w:rsid w:val="00D674B3"/>
    <w:rsid w:val="00D71D4E"/>
    <w:rsid w:val="00D731F6"/>
    <w:rsid w:val="00D7321A"/>
    <w:rsid w:val="00D7339B"/>
    <w:rsid w:val="00D740CA"/>
    <w:rsid w:val="00D74130"/>
    <w:rsid w:val="00D745A9"/>
    <w:rsid w:val="00D74D23"/>
    <w:rsid w:val="00D7775E"/>
    <w:rsid w:val="00D77AD9"/>
    <w:rsid w:val="00D807D6"/>
    <w:rsid w:val="00D82397"/>
    <w:rsid w:val="00D83E13"/>
    <w:rsid w:val="00D84607"/>
    <w:rsid w:val="00D84791"/>
    <w:rsid w:val="00D85581"/>
    <w:rsid w:val="00D85728"/>
    <w:rsid w:val="00D90138"/>
    <w:rsid w:val="00D90FCB"/>
    <w:rsid w:val="00D91AD1"/>
    <w:rsid w:val="00D92B3A"/>
    <w:rsid w:val="00D92FAE"/>
    <w:rsid w:val="00D94CB8"/>
    <w:rsid w:val="00D95481"/>
    <w:rsid w:val="00D9579A"/>
    <w:rsid w:val="00D96816"/>
    <w:rsid w:val="00D97D59"/>
    <w:rsid w:val="00DA2FA1"/>
    <w:rsid w:val="00DA3142"/>
    <w:rsid w:val="00DA404F"/>
    <w:rsid w:val="00DA43F6"/>
    <w:rsid w:val="00DA52B7"/>
    <w:rsid w:val="00DA6704"/>
    <w:rsid w:val="00DA6BC1"/>
    <w:rsid w:val="00DA7271"/>
    <w:rsid w:val="00DB1BC4"/>
    <w:rsid w:val="00DB292E"/>
    <w:rsid w:val="00DB53FE"/>
    <w:rsid w:val="00DB61C8"/>
    <w:rsid w:val="00DB77C7"/>
    <w:rsid w:val="00DC1554"/>
    <w:rsid w:val="00DC17A2"/>
    <w:rsid w:val="00DC45ED"/>
    <w:rsid w:val="00DC7A13"/>
    <w:rsid w:val="00DC7FFC"/>
    <w:rsid w:val="00DD0479"/>
    <w:rsid w:val="00DD05C3"/>
    <w:rsid w:val="00DD09CE"/>
    <w:rsid w:val="00DD167D"/>
    <w:rsid w:val="00DD297D"/>
    <w:rsid w:val="00DD2CF1"/>
    <w:rsid w:val="00DD346C"/>
    <w:rsid w:val="00DD4455"/>
    <w:rsid w:val="00DD702E"/>
    <w:rsid w:val="00DE394F"/>
    <w:rsid w:val="00DE625D"/>
    <w:rsid w:val="00DE63F9"/>
    <w:rsid w:val="00DE65FC"/>
    <w:rsid w:val="00DF172A"/>
    <w:rsid w:val="00DF2831"/>
    <w:rsid w:val="00DF2997"/>
    <w:rsid w:val="00DF2C5E"/>
    <w:rsid w:val="00DF2EF3"/>
    <w:rsid w:val="00DF3034"/>
    <w:rsid w:val="00DF3DF8"/>
    <w:rsid w:val="00DF3EEF"/>
    <w:rsid w:val="00DF4180"/>
    <w:rsid w:val="00DF7239"/>
    <w:rsid w:val="00E00B65"/>
    <w:rsid w:val="00E0107C"/>
    <w:rsid w:val="00E020D3"/>
    <w:rsid w:val="00E024EB"/>
    <w:rsid w:val="00E02FF5"/>
    <w:rsid w:val="00E033B6"/>
    <w:rsid w:val="00E041BE"/>
    <w:rsid w:val="00E0422B"/>
    <w:rsid w:val="00E057D5"/>
    <w:rsid w:val="00E0609E"/>
    <w:rsid w:val="00E066A5"/>
    <w:rsid w:val="00E067CE"/>
    <w:rsid w:val="00E069DA"/>
    <w:rsid w:val="00E072B5"/>
    <w:rsid w:val="00E07DD2"/>
    <w:rsid w:val="00E1001A"/>
    <w:rsid w:val="00E1061F"/>
    <w:rsid w:val="00E10B94"/>
    <w:rsid w:val="00E10BC4"/>
    <w:rsid w:val="00E1180B"/>
    <w:rsid w:val="00E13D83"/>
    <w:rsid w:val="00E1415D"/>
    <w:rsid w:val="00E20484"/>
    <w:rsid w:val="00E21960"/>
    <w:rsid w:val="00E22CB9"/>
    <w:rsid w:val="00E257AA"/>
    <w:rsid w:val="00E27FEF"/>
    <w:rsid w:val="00E30B85"/>
    <w:rsid w:val="00E30D53"/>
    <w:rsid w:val="00E323E9"/>
    <w:rsid w:val="00E32B6E"/>
    <w:rsid w:val="00E33A8C"/>
    <w:rsid w:val="00E34018"/>
    <w:rsid w:val="00E357FE"/>
    <w:rsid w:val="00E35C20"/>
    <w:rsid w:val="00E3683D"/>
    <w:rsid w:val="00E37896"/>
    <w:rsid w:val="00E4080C"/>
    <w:rsid w:val="00E4145B"/>
    <w:rsid w:val="00E43203"/>
    <w:rsid w:val="00E437D2"/>
    <w:rsid w:val="00E44149"/>
    <w:rsid w:val="00E44208"/>
    <w:rsid w:val="00E44939"/>
    <w:rsid w:val="00E455CB"/>
    <w:rsid w:val="00E467FE"/>
    <w:rsid w:val="00E47748"/>
    <w:rsid w:val="00E52A13"/>
    <w:rsid w:val="00E53828"/>
    <w:rsid w:val="00E5434F"/>
    <w:rsid w:val="00E54835"/>
    <w:rsid w:val="00E55382"/>
    <w:rsid w:val="00E55383"/>
    <w:rsid w:val="00E55751"/>
    <w:rsid w:val="00E56449"/>
    <w:rsid w:val="00E56761"/>
    <w:rsid w:val="00E57BEB"/>
    <w:rsid w:val="00E602ED"/>
    <w:rsid w:val="00E6472A"/>
    <w:rsid w:val="00E649D9"/>
    <w:rsid w:val="00E66C2A"/>
    <w:rsid w:val="00E701BC"/>
    <w:rsid w:val="00E70EBF"/>
    <w:rsid w:val="00E726E0"/>
    <w:rsid w:val="00E72D99"/>
    <w:rsid w:val="00E73998"/>
    <w:rsid w:val="00E74E31"/>
    <w:rsid w:val="00E74F92"/>
    <w:rsid w:val="00E75681"/>
    <w:rsid w:val="00E76813"/>
    <w:rsid w:val="00E81C8D"/>
    <w:rsid w:val="00E82D04"/>
    <w:rsid w:val="00E84697"/>
    <w:rsid w:val="00E85E33"/>
    <w:rsid w:val="00E8678D"/>
    <w:rsid w:val="00E90D5C"/>
    <w:rsid w:val="00E9134A"/>
    <w:rsid w:val="00E94B9E"/>
    <w:rsid w:val="00E95AFE"/>
    <w:rsid w:val="00EA1273"/>
    <w:rsid w:val="00EA2311"/>
    <w:rsid w:val="00EA3AF4"/>
    <w:rsid w:val="00EA5C6F"/>
    <w:rsid w:val="00EA6AFD"/>
    <w:rsid w:val="00EB1AEC"/>
    <w:rsid w:val="00EB3511"/>
    <w:rsid w:val="00EB4325"/>
    <w:rsid w:val="00EB679B"/>
    <w:rsid w:val="00EB73F7"/>
    <w:rsid w:val="00EB7D9D"/>
    <w:rsid w:val="00EC0F0E"/>
    <w:rsid w:val="00EC125A"/>
    <w:rsid w:val="00EC15DB"/>
    <w:rsid w:val="00EC23FD"/>
    <w:rsid w:val="00EC5482"/>
    <w:rsid w:val="00EC5521"/>
    <w:rsid w:val="00EC5A4B"/>
    <w:rsid w:val="00EC5AA6"/>
    <w:rsid w:val="00EC6BFF"/>
    <w:rsid w:val="00EC7BC3"/>
    <w:rsid w:val="00ED0340"/>
    <w:rsid w:val="00ED0846"/>
    <w:rsid w:val="00ED1669"/>
    <w:rsid w:val="00ED2B90"/>
    <w:rsid w:val="00ED49EA"/>
    <w:rsid w:val="00ED4F1D"/>
    <w:rsid w:val="00ED56E0"/>
    <w:rsid w:val="00ED605F"/>
    <w:rsid w:val="00ED60F6"/>
    <w:rsid w:val="00ED7600"/>
    <w:rsid w:val="00EE0819"/>
    <w:rsid w:val="00EE204D"/>
    <w:rsid w:val="00EE4C69"/>
    <w:rsid w:val="00EE500F"/>
    <w:rsid w:val="00EE51CE"/>
    <w:rsid w:val="00EE6104"/>
    <w:rsid w:val="00EE7769"/>
    <w:rsid w:val="00EF1AD5"/>
    <w:rsid w:val="00EF2EF8"/>
    <w:rsid w:val="00EF3991"/>
    <w:rsid w:val="00EF3E80"/>
    <w:rsid w:val="00EF4234"/>
    <w:rsid w:val="00EF57C2"/>
    <w:rsid w:val="00EF5C5F"/>
    <w:rsid w:val="00EF5E67"/>
    <w:rsid w:val="00EF6073"/>
    <w:rsid w:val="00EF64B1"/>
    <w:rsid w:val="00EF659A"/>
    <w:rsid w:val="00EF698B"/>
    <w:rsid w:val="00EF77A6"/>
    <w:rsid w:val="00F00645"/>
    <w:rsid w:val="00F009EA"/>
    <w:rsid w:val="00F01106"/>
    <w:rsid w:val="00F024FB"/>
    <w:rsid w:val="00F03CE6"/>
    <w:rsid w:val="00F03D21"/>
    <w:rsid w:val="00F03F66"/>
    <w:rsid w:val="00F05A2C"/>
    <w:rsid w:val="00F1101F"/>
    <w:rsid w:val="00F12598"/>
    <w:rsid w:val="00F125FC"/>
    <w:rsid w:val="00F1362C"/>
    <w:rsid w:val="00F136C5"/>
    <w:rsid w:val="00F1472F"/>
    <w:rsid w:val="00F14959"/>
    <w:rsid w:val="00F15043"/>
    <w:rsid w:val="00F150B7"/>
    <w:rsid w:val="00F15B46"/>
    <w:rsid w:val="00F16171"/>
    <w:rsid w:val="00F21CCF"/>
    <w:rsid w:val="00F22F76"/>
    <w:rsid w:val="00F253AC"/>
    <w:rsid w:val="00F26604"/>
    <w:rsid w:val="00F30170"/>
    <w:rsid w:val="00F33E30"/>
    <w:rsid w:val="00F34EDF"/>
    <w:rsid w:val="00F35767"/>
    <w:rsid w:val="00F35838"/>
    <w:rsid w:val="00F37745"/>
    <w:rsid w:val="00F3793D"/>
    <w:rsid w:val="00F40573"/>
    <w:rsid w:val="00F40637"/>
    <w:rsid w:val="00F4079A"/>
    <w:rsid w:val="00F414F1"/>
    <w:rsid w:val="00F4166D"/>
    <w:rsid w:val="00F425B2"/>
    <w:rsid w:val="00F453F1"/>
    <w:rsid w:val="00F45A3A"/>
    <w:rsid w:val="00F4799E"/>
    <w:rsid w:val="00F508B8"/>
    <w:rsid w:val="00F50E8C"/>
    <w:rsid w:val="00F50F10"/>
    <w:rsid w:val="00F55A69"/>
    <w:rsid w:val="00F56D99"/>
    <w:rsid w:val="00F56F2C"/>
    <w:rsid w:val="00F632D8"/>
    <w:rsid w:val="00F63C77"/>
    <w:rsid w:val="00F64B59"/>
    <w:rsid w:val="00F656FC"/>
    <w:rsid w:val="00F66044"/>
    <w:rsid w:val="00F67590"/>
    <w:rsid w:val="00F72CB1"/>
    <w:rsid w:val="00F7465B"/>
    <w:rsid w:val="00F749E0"/>
    <w:rsid w:val="00F75627"/>
    <w:rsid w:val="00F757FC"/>
    <w:rsid w:val="00F75FE7"/>
    <w:rsid w:val="00F76675"/>
    <w:rsid w:val="00F77038"/>
    <w:rsid w:val="00F7738C"/>
    <w:rsid w:val="00F8215E"/>
    <w:rsid w:val="00F82247"/>
    <w:rsid w:val="00F824F5"/>
    <w:rsid w:val="00F831F1"/>
    <w:rsid w:val="00F857D0"/>
    <w:rsid w:val="00F86E00"/>
    <w:rsid w:val="00F8738D"/>
    <w:rsid w:val="00F8783D"/>
    <w:rsid w:val="00F90500"/>
    <w:rsid w:val="00F90FAB"/>
    <w:rsid w:val="00F9112A"/>
    <w:rsid w:val="00F91256"/>
    <w:rsid w:val="00F92045"/>
    <w:rsid w:val="00F92CEA"/>
    <w:rsid w:val="00F9374D"/>
    <w:rsid w:val="00F9499F"/>
    <w:rsid w:val="00F949B8"/>
    <w:rsid w:val="00F95CCD"/>
    <w:rsid w:val="00F964C8"/>
    <w:rsid w:val="00FA0287"/>
    <w:rsid w:val="00FA0C06"/>
    <w:rsid w:val="00FA31D5"/>
    <w:rsid w:val="00FA5BC1"/>
    <w:rsid w:val="00FA6509"/>
    <w:rsid w:val="00FA6819"/>
    <w:rsid w:val="00FA68A1"/>
    <w:rsid w:val="00FA7895"/>
    <w:rsid w:val="00FA7C2A"/>
    <w:rsid w:val="00FB0CD6"/>
    <w:rsid w:val="00FB1B0B"/>
    <w:rsid w:val="00FB3E49"/>
    <w:rsid w:val="00FB44C3"/>
    <w:rsid w:val="00FB4C0C"/>
    <w:rsid w:val="00FC0245"/>
    <w:rsid w:val="00FC0C36"/>
    <w:rsid w:val="00FC156B"/>
    <w:rsid w:val="00FC29B9"/>
    <w:rsid w:val="00FC4B48"/>
    <w:rsid w:val="00FC5D57"/>
    <w:rsid w:val="00FC6FD3"/>
    <w:rsid w:val="00FC76AE"/>
    <w:rsid w:val="00FC7A28"/>
    <w:rsid w:val="00FC7DE0"/>
    <w:rsid w:val="00FD1093"/>
    <w:rsid w:val="00FD1804"/>
    <w:rsid w:val="00FD42AB"/>
    <w:rsid w:val="00FD5150"/>
    <w:rsid w:val="00FD6506"/>
    <w:rsid w:val="00FD6A1B"/>
    <w:rsid w:val="00FD6CB9"/>
    <w:rsid w:val="00FE0212"/>
    <w:rsid w:val="00FE27F4"/>
    <w:rsid w:val="00FE2AA5"/>
    <w:rsid w:val="00FE305C"/>
    <w:rsid w:val="00FE3F80"/>
    <w:rsid w:val="00FE3FE9"/>
    <w:rsid w:val="00FE6375"/>
    <w:rsid w:val="00FF0301"/>
    <w:rsid w:val="00FF0357"/>
    <w:rsid w:val="00FF087A"/>
    <w:rsid w:val="00FF18E4"/>
    <w:rsid w:val="00FF341A"/>
    <w:rsid w:val="00FF355E"/>
    <w:rsid w:val="00FF481D"/>
    <w:rsid w:val="00FF5406"/>
    <w:rsid w:val="00FF6DE7"/>
    <w:rsid w:val="00FF7A19"/>
    <w:rsid w:val="07CB3E90"/>
    <w:rsid w:val="0B4C8377"/>
    <w:rsid w:val="0C5E0500"/>
    <w:rsid w:val="0C63D59D"/>
    <w:rsid w:val="0E73F02C"/>
    <w:rsid w:val="0F9BCD63"/>
    <w:rsid w:val="10456A38"/>
    <w:rsid w:val="12391D65"/>
    <w:rsid w:val="127E9D25"/>
    <w:rsid w:val="1366A715"/>
    <w:rsid w:val="165DF656"/>
    <w:rsid w:val="16B37CCC"/>
    <w:rsid w:val="17551478"/>
    <w:rsid w:val="188C131B"/>
    <w:rsid w:val="1BB0BFC3"/>
    <w:rsid w:val="1C77982D"/>
    <w:rsid w:val="1EA5FDCC"/>
    <w:rsid w:val="2027DBF5"/>
    <w:rsid w:val="202A3E92"/>
    <w:rsid w:val="21CC67E7"/>
    <w:rsid w:val="24CE5453"/>
    <w:rsid w:val="24FFFB2B"/>
    <w:rsid w:val="25E88903"/>
    <w:rsid w:val="273909F2"/>
    <w:rsid w:val="27BAD803"/>
    <w:rsid w:val="2831CD08"/>
    <w:rsid w:val="285DFD55"/>
    <w:rsid w:val="2B568733"/>
    <w:rsid w:val="2C222765"/>
    <w:rsid w:val="2D54444E"/>
    <w:rsid w:val="2F47FE3C"/>
    <w:rsid w:val="3021AB54"/>
    <w:rsid w:val="3529CF83"/>
    <w:rsid w:val="377F76D7"/>
    <w:rsid w:val="381664CD"/>
    <w:rsid w:val="383A396A"/>
    <w:rsid w:val="3BF36CEA"/>
    <w:rsid w:val="3E823EE8"/>
    <w:rsid w:val="3EF9E3C5"/>
    <w:rsid w:val="3F817D41"/>
    <w:rsid w:val="405458AD"/>
    <w:rsid w:val="41B827E9"/>
    <w:rsid w:val="4266DDFC"/>
    <w:rsid w:val="45745DE0"/>
    <w:rsid w:val="45C4ACB0"/>
    <w:rsid w:val="47082EE3"/>
    <w:rsid w:val="48C28FAF"/>
    <w:rsid w:val="4A2F2E69"/>
    <w:rsid w:val="4B357E35"/>
    <w:rsid w:val="4EE2B676"/>
    <w:rsid w:val="4F43E35E"/>
    <w:rsid w:val="522B6039"/>
    <w:rsid w:val="534A68ED"/>
    <w:rsid w:val="54855008"/>
    <w:rsid w:val="5510C95F"/>
    <w:rsid w:val="5573462E"/>
    <w:rsid w:val="559CB2DA"/>
    <w:rsid w:val="5701F25B"/>
    <w:rsid w:val="57167756"/>
    <w:rsid w:val="575834E8"/>
    <w:rsid w:val="57C8D63F"/>
    <w:rsid w:val="59030F1D"/>
    <w:rsid w:val="5A4D80A0"/>
    <w:rsid w:val="5B8C4F71"/>
    <w:rsid w:val="5EEFADB5"/>
    <w:rsid w:val="5F242001"/>
    <w:rsid w:val="5F9BE4D8"/>
    <w:rsid w:val="5FE6443F"/>
    <w:rsid w:val="608033FE"/>
    <w:rsid w:val="627A1EFE"/>
    <w:rsid w:val="6430CA1E"/>
    <w:rsid w:val="64A77D71"/>
    <w:rsid w:val="667778DA"/>
    <w:rsid w:val="67CDBF32"/>
    <w:rsid w:val="69BF5CB2"/>
    <w:rsid w:val="69C8D971"/>
    <w:rsid w:val="6A5A44EA"/>
    <w:rsid w:val="6F8F4A29"/>
    <w:rsid w:val="6FB1C296"/>
    <w:rsid w:val="71196829"/>
    <w:rsid w:val="7234CC7D"/>
    <w:rsid w:val="763BE984"/>
    <w:rsid w:val="78901A30"/>
    <w:rsid w:val="7C3ED761"/>
    <w:rsid w:val="7E7A5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26B2140"/>
  <w15:chartTrackingRefBased/>
  <w15:docId w15:val="{0E732187-5E2D-415D-8458-4247456C1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3A49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목록 단락,清單段落1,列出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列出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4A1285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2B6600"/>
    <w:pPr>
      <w:tabs>
        <w:tab w:val="right" w:leader="dot" w:pos="9617"/>
      </w:tabs>
      <w:spacing w:after="100"/>
    </w:pPr>
    <w:rPr>
      <w:b/>
    </w:rPr>
  </w:style>
  <w:style w:type="character" w:customStyle="1" w:styleId="normaltextrun">
    <w:name w:val="normaltextrun"/>
    <w:basedOn w:val="DefaultParagraphFont"/>
    <w:rsid w:val="00885CCA"/>
  </w:style>
  <w:style w:type="character" w:customStyle="1" w:styleId="eop">
    <w:name w:val="eop"/>
    <w:basedOn w:val="DefaultParagraphFont"/>
    <w:rsid w:val="00885CCA"/>
  </w:style>
  <w:style w:type="paragraph" w:customStyle="1" w:styleId="paragraph">
    <w:name w:val="paragraph"/>
    <w:basedOn w:val="Normal"/>
    <w:rsid w:val="00AC3E2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9D3D7F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F39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39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EF39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3991"/>
    <w:rPr>
      <w:rFonts w:ascii="Times New Roman" w:hAnsi="Times New Roman"/>
      <w:sz w:val="20"/>
    </w:rPr>
  </w:style>
  <w:style w:type="character" w:customStyle="1" w:styleId="ui-provider">
    <w:name w:val="ui-provider"/>
    <w:basedOn w:val="DefaultParagraphFont"/>
    <w:rsid w:val="00BE2316"/>
  </w:style>
  <w:style w:type="paragraph" w:styleId="Revision">
    <w:name w:val="Revision"/>
    <w:hidden/>
    <w:uiPriority w:val="99"/>
    <w:semiHidden/>
    <w:rsid w:val="0051606C"/>
    <w:pPr>
      <w:spacing w:after="0" w:line="240" w:lineRule="auto"/>
    </w:pPr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EC548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tabchar">
    <w:name w:val="tabchar"/>
    <w:basedOn w:val="DefaultParagraphFont"/>
    <w:rsid w:val="002A5891"/>
  </w:style>
  <w:style w:type="paragraph" w:customStyle="1" w:styleId="CRCoverPage">
    <w:name w:val="CR Cover Page"/>
    <w:rsid w:val="0010792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pf1">
    <w:name w:val="pf1"/>
    <w:basedOn w:val="Normal"/>
    <w:rsid w:val="004721C5"/>
    <w:pPr>
      <w:spacing w:before="100" w:beforeAutospacing="1" w:after="100" w:afterAutospacing="1" w:line="240" w:lineRule="auto"/>
      <w:ind w:left="560"/>
    </w:pPr>
    <w:rPr>
      <w:rFonts w:eastAsia="Times New Roman" w:cs="Times New Roman"/>
      <w:sz w:val="24"/>
      <w:szCs w:val="24"/>
    </w:rPr>
  </w:style>
  <w:style w:type="paragraph" w:customStyle="1" w:styleId="pf2">
    <w:name w:val="pf2"/>
    <w:basedOn w:val="Normal"/>
    <w:rsid w:val="004721C5"/>
    <w:pPr>
      <w:spacing w:before="100" w:beforeAutospacing="1" w:after="100" w:afterAutospacing="1" w:line="240" w:lineRule="auto"/>
      <w:ind w:left="1120"/>
    </w:pPr>
    <w:rPr>
      <w:rFonts w:eastAsia="Times New Roman" w:cs="Times New Roman"/>
      <w:sz w:val="24"/>
      <w:szCs w:val="24"/>
    </w:rPr>
  </w:style>
  <w:style w:type="paragraph" w:customStyle="1" w:styleId="pf0">
    <w:name w:val="pf0"/>
    <w:basedOn w:val="Normal"/>
    <w:rsid w:val="004721C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cf01">
    <w:name w:val="cf01"/>
    <w:basedOn w:val="DefaultParagraphFont"/>
    <w:rsid w:val="004721C5"/>
    <w:rPr>
      <w:rFonts w:ascii="Segoe UI" w:hAnsi="Segoe UI" w:cs="Segoe UI" w:hint="default"/>
      <w:color w:val="0000FF"/>
      <w:sz w:val="18"/>
      <w:szCs w:val="18"/>
    </w:rPr>
  </w:style>
  <w:style w:type="character" w:customStyle="1" w:styleId="cf11">
    <w:name w:val="cf11"/>
    <w:basedOn w:val="DefaultParagraphFont"/>
    <w:rsid w:val="004721C5"/>
    <w:rPr>
      <w:rFonts w:ascii="Segoe UI" w:hAnsi="Segoe UI" w:cs="Segoe UI" w:hint="default"/>
      <w:color w:val="0000FF"/>
      <w:sz w:val="18"/>
      <w:szCs w:val="18"/>
    </w:rPr>
  </w:style>
  <w:style w:type="character" w:customStyle="1" w:styleId="cf31">
    <w:name w:val="cf31"/>
    <w:basedOn w:val="DefaultParagraphFont"/>
    <w:rsid w:val="004721C5"/>
    <w:rPr>
      <w:rFonts w:ascii="Segoe UI" w:hAnsi="Segoe UI" w:cs="Segoe UI" w:hint="default"/>
      <w:color w:val="008000"/>
      <w:sz w:val="18"/>
      <w:szCs w:val="18"/>
    </w:rPr>
  </w:style>
  <w:style w:type="character" w:customStyle="1" w:styleId="cf41">
    <w:name w:val="cf41"/>
    <w:basedOn w:val="DefaultParagraphFont"/>
    <w:rsid w:val="004721C5"/>
    <w:rPr>
      <w:rFonts w:ascii="Segoe UI" w:hAnsi="Segoe UI" w:cs="Segoe UI" w:hint="default"/>
      <w:color w:val="0000FF"/>
      <w:sz w:val="18"/>
      <w:szCs w:val="18"/>
    </w:rPr>
  </w:style>
  <w:style w:type="paragraph" w:customStyle="1" w:styleId="NO">
    <w:name w:val="NO"/>
    <w:basedOn w:val="Normal"/>
    <w:link w:val="NOChar"/>
    <w:rsid w:val="0098347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NOChar">
    <w:name w:val="NO Char"/>
    <w:link w:val="NO"/>
    <w:qFormat/>
    <w:rsid w:val="0098347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1">
    <w:name w:val="B1"/>
    <w:basedOn w:val="List"/>
    <w:link w:val="B1Char"/>
    <w:rsid w:val="00983475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1Char">
    <w:name w:val="B1 Char"/>
    <w:link w:val="B1"/>
    <w:qFormat/>
    <w:rsid w:val="0098347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ulletedo1">
    <w:name w:val="Bulleted o 1"/>
    <w:basedOn w:val="Normal"/>
    <w:uiPriority w:val="99"/>
    <w:qFormat/>
    <w:rsid w:val="00983475"/>
    <w:pPr>
      <w:numPr>
        <w:numId w:val="42"/>
      </w:numPr>
      <w:tabs>
        <w:tab w:val="clear" w:pos="360"/>
        <w:tab w:val="num" w:pos="720"/>
      </w:tabs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983475"/>
    <w:pPr>
      <w:ind w:left="283" w:hanging="283"/>
      <w:contextualSpacing/>
    </w:pPr>
  </w:style>
  <w:style w:type="paragraph" w:customStyle="1" w:styleId="B2">
    <w:name w:val="B2"/>
    <w:basedOn w:val="List2"/>
    <w:link w:val="B2Char"/>
    <w:rsid w:val="00983475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2Char">
    <w:name w:val="B2 Char"/>
    <w:link w:val="B2"/>
    <w:qFormat/>
    <w:rsid w:val="0098347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983475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1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2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9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1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21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69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57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00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1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9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2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4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8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6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22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6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6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0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66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0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11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0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62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64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9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9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50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7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03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50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6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5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62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2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0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1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23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55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1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92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1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73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39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82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6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3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6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7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7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7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RBI5PAMIO524-1616901215-8977</_dlc_DocId>
    <HideFromDelve xmlns="71c5aaf6-e6ce-465b-b873-5148d2a4c105">false</HideFromDelve>
    <_dlc_DocIdUrl xmlns="71c5aaf6-e6ce-465b-b873-5148d2a4c105">
      <Url>https://nokia.sharepoint.com/sites/gxp/_layouts/15/DocIdRedir.aspx?ID=RBI5PAMIO524-1616901215-8977</Url>
      <Description>RBI5PAMIO524-1616901215-8977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D07CFA8C-A478-46BB-B1A7-87AF44D7DD0B}">
  <ds:schemaRefs>
    <ds:schemaRef ds:uri="http://schemas.microsoft.com/office/2006/documentManagement/types"/>
    <ds:schemaRef ds:uri="71c5aaf6-e6ce-465b-b873-5148d2a4c105"/>
    <ds:schemaRef ds:uri="http://purl.org/dc/dcmitype/"/>
    <ds:schemaRef ds:uri="3f2ce089-3858-4176-9a21-a30f9204848e"/>
    <ds:schemaRef ds:uri="http://purl.org/dc/terms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7275bb01-7583-478d-bc14-e839a2dd5989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5908AA7-3FBA-4240-A8F6-5AEA3516867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B1361B0-3A70-4963-87C1-016E1B5FBC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E13D10-8742-4ACF-BB2B-43D0CF65312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C8E505B-7308-4CCB-A728-82F784213D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DCB2981-72A2-4084-8C41-514AEF282A3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948</Words>
  <Characters>5405</Characters>
  <Application>Microsoft Office Word</Application>
  <DocSecurity>0</DocSecurity>
  <Lines>45</Lines>
  <Paragraphs>12</Paragraphs>
  <ScaleCrop>false</ScaleCrop>
  <Company/>
  <LinksUpToDate>false</LinksUpToDate>
  <CharactersWithSpaces>6341</CharactersWithSpaces>
  <SharedDoc>false</SharedDoc>
  <HLinks>
    <vt:vector size="18" baseType="variant">
      <vt:variant>
        <vt:i4>1966129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_Toc158987028</vt:lpwstr>
      </vt:variant>
      <vt:variant>
        <vt:i4>1966129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_Toc158987027</vt:lpwstr>
      </vt:variant>
      <vt:variant>
        <vt:i4>1966129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_Toc158987026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- Riikka</dc:creator>
  <cp:keywords/>
  <dc:description/>
  <cp:lastModifiedBy>Nokia - Riikka</cp:lastModifiedBy>
  <cp:revision>2</cp:revision>
  <dcterms:created xsi:type="dcterms:W3CDTF">2024-02-19T10:48:00Z</dcterms:created>
  <dcterms:modified xsi:type="dcterms:W3CDTF">2024-02-19T10:48:00Z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2123200</vt:r8>
  </property>
  <property fmtid="{D5CDD505-2E9C-101B-9397-08002B2CF9AE}" pid="3" name="MSIP_Label_b1aa2129-79ec-42c0-bfac-e5b7a0374572_Enabled">
    <vt:lpwstr>true</vt:lpwstr>
  </property>
  <property fmtid="{D5CDD505-2E9C-101B-9397-08002B2CF9AE}" pid="4" name="MediaServiceImageTags">
    <vt:lpwstr/>
  </property>
  <property fmtid="{D5CDD505-2E9C-101B-9397-08002B2CF9AE}" pid="5" name="xd_ProgID">
    <vt:lpwstr/>
  </property>
  <property fmtid="{D5CDD505-2E9C-101B-9397-08002B2CF9AE}" pid="6" name="MSIP_Label_b1aa2129-79ec-42c0-bfac-e5b7a0374572_ActionId">
    <vt:lpwstr>683be814-a3ef-4ea6-b9b9-ccc5970dcbc1</vt:lpwstr>
  </property>
  <property fmtid="{D5CDD505-2E9C-101B-9397-08002B2CF9AE}" pid="7" name="ContentTypeId">
    <vt:lpwstr>0x01010055A05E76B664164F9F76E63E6D6BE6ED</vt:lpwstr>
  </property>
  <property fmtid="{D5CDD505-2E9C-101B-9397-08002B2CF9AE}" pid="8" name="MSIP_Label_b1aa2129-79ec-42c0-bfac-e5b7a0374572_SetDate">
    <vt:lpwstr>2021-09-16T07:35:33Z</vt:lpwstr>
  </property>
  <property fmtid="{D5CDD505-2E9C-101B-9397-08002B2CF9AE}" pid="9" name="TemplateUrl">
    <vt:lpwstr/>
  </property>
  <property fmtid="{D5CDD505-2E9C-101B-9397-08002B2CF9AE}" pid="10" name="_dlc_DocIdItemGuid">
    <vt:lpwstr>df99aa0d-3af8-4e76-aa33-f34706b3c847</vt:lpwstr>
  </property>
  <property fmtid="{D5CDD505-2E9C-101B-9397-08002B2CF9AE}" pid="11" name="MSIP_Label_b1aa2129-79ec-42c0-bfac-e5b7a0374572_ContentBits">
    <vt:lpwstr>0</vt:lpwstr>
  </property>
  <property fmtid="{D5CDD505-2E9C-101B-9397-08002B2CF9AE}" pid="12" name="MSIP_Label_b1aa2129-79ec-42c0-bfac-e5b7a0374572_Name">
    <vt:lpwstr>b1aa2129-79ec-42c0-bfac-e5b7a0374572</vt:lpwstr>
  </property>
  <property fmtid="{D5CDD505-2E9C-101B-9397-08002B2CF9AE}" pid="13" name="MSIP_Label_b1aa2129-79ec-42c0-bfac-e5b7a0374572_Method">
    <vt:lpwstr>Privileged</vt:lpwstr>
  </property>
  <property fmtid="{D5CDD505-2E9C-101B-9397-08002B2CF9AE}" pid="14" name="MSIP_Label_b1aa2129-79ec-42c0-bfac-e5b7a0374572_SiteId">
    <vt:lpwstr>5d471751-9675-428d-917b-70f44f9630b0</vt:lpwstr>
  </property>
  <property fmtid="{D5CDD505-2E9C-101B-9397-08002B2CF9AE}" pid="15" name="_CopySource">
    <vt:lpwstr>https://nokia.sharepoint.com/sites/c5g/5gradio/RAN4 5G Documents/RAN4 106bis e-meeting/Rel-18/NR_FR2_multiRX_DL/MRx RRM/Contributions/forSubmission_final/R4-2304054_Discussion_MultiRx_RRM_Receive_Time_Difference.docx</vt:lpwstr>
  </property>
  <property fmtid="{D5CDD505-2E9C-101B-9397-08002B2CF9AE}" pid="16" name="_ExtendedDescription">
    <vt:lpwstr/>
  </property>
</Properties>
</file>